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E9849" w14:textId="77777777" w:rsidR="00BB7FE2" w:rsidRPr="00D735CD" w:rsidRDefault="00BB7FE2" w:rsidP="00BB7FE2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40"/>
          <w:szCs w:val="40"/>
        </w:rPr>
      </w:pPr>
      <w:r w:rsidRPr="00D735CD">
        <w:rPr>
          <w:rFonts w:asciiTheme="minorBidi" w:eastAsia="Times New Roman" w:hAnsiTheme="minorBidi"/>
          <w:b/>
          <w:bCs/>
          <w:kern w:val="36"/>
          <w:sz w:val="40"/>
          <w:szCs w:val="40"/>
        </w:rPr>
        <w:t>Call for Proposals (CFP) for Projects in the Development, Piloting and Demonstration stages (Including Semi-Commercial Installation) Able to Assist in Dealing with the Challenges Posed by the Coronavirus</w:t>
      </w:r>
    </w:p>
    <w:p w14:paraId="17651FCF" w14:textId="77777777" w:rsidR="00BB7FE2" w:rsidRPr="00F44768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kern w:val="36"/>
          <w:sz w:val="24"/>
          <w:szCs w:val="24"/>
        </w:rPr>
      </w:pPr>
      <w:r w:rsidRPr="00F44768">
        <w:rPr>
          <w:rFonts w:asciiTheme="minorBidi" w:eastAsia="Times New Roman" w:hAnsiTheme="minorBidi"/>
          <w:b/>
          <w:bCs/>
          <w:kern w:val="36"/>
          <w:sz w:val="36"/>
          <w:szCs w:val="36"/>
        </w:rPr>
        <w:t xml:space="preserve">Submission deadline: </w:t>
      </w:r>
      <w:r>
        <w:rPr>
          <w:rFonts w:asciiTheme="minorBidi" w:eastAsia="Times New Roman" w:hAnsiTheme="minorBidi"/>
          <w:kern w:val="36"/>
          <w:sz w:val="24"/>
          <w:szCs w:val="24"/>
        </w:rPr>
        <w:t xml:space="preserve">March </w:t>
      </w:r>
      <w:proofErr w:type="gramStart"/>
      <w:r>
        <w:rPr>
          <w:rFonts w:asciiTheme="minorBidi" w:eastAsia="Times New Roman" w:hAnsiTheme="minorBidi"/>
          <w:kern w:val="36"/>
          <w:sz w:val="24"/>
          <w:szCs w:val="24"/>
        </w:rPr>
        <w:t>26</w:t>
      </w:r>
      <w:r w:rsidRPr="008769A7">
        <w:rPr>
          <w:rFonts w:asciiTheme="minorBidi" w:eastAsia="Times New Roman" w:hAnsiTheme="minorBidi"/>
          <w:kern w:val="36"/>
          <w:sz w:val="24"/>
          <w:szCs w:val="24"/>
          <w:vertAlign w:val="superscript"/>
        </w:rPr>
        <w:t>th</w:t>
      </w:r>
      <w:proofErr w:type="gramEnd"/>
      <w:r>
        <w:rPr>
          <w:rFonts w:asciiTheme="minorBidi" w:eastAsia="Times New Roman" w:hAnsiTheme="minorBidi"/>
          <w:kern w:val="36"/>
          <w:sz w:val="24"/>
          <w:szCs w:val="24"/>
        </w:rPr>
        <w:t xml:space="preserve">, </w:t>
      </w:r>
      <w:r w:rsidRPr="00F44768">
        <w:rPr>
          <w:rFonts w:asciiTheme="minorBidi" w:eastAsia="Times New Roman" w:hAnsiTheme="minorBidi"/>
          <w:kern w:val="36"/>
          <w:sz w:val="24"/>
          <w:szCs w:val="24"/>
        </w:rPr>
        <w:t>2020</w:t>
      </w:r>
    </w:p>
    <w:p w14:paraId="1D820245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5E4989">
        <w:rPr>
          <w:rFonts w:asciiTheme="minorBidi" w:eastAsia="Times New Roman" w:hAnsiTheme="minorBidi"/>
          <w:b/>
          <w:kern w:val="36"/>
          <w:sz w:val="24"/>
          <w:szCs w:val="24"/>
        </w:rPr>
        <w:t>CFP summary</w:t>
      </w:r>
    </w:p>
    <w:p w14:paraId="1F9DE224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proofErr w:type="gramStart"/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The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Israel 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Innovation Authority, in cooperation with the Ministry of Health and the Headquarters for the National Digital Israel Initiative are issuing a Call for Proposals to Israeli technology companies (that are not one of Israel's health organizations) to submit R&amp;D plans for systems, products, or technological solutions, including projects in the development,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piloting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and demonstration stages (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as well as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semi-commercial installation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and implementation. and large-scale deployment in heath organizations) designed to 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>deal with the challenges posed by the COVID-19 (coronavirus) pandemic.</w:t>
      </w:r>
      <w:proofErr w:type="gramEnd"/>
    </w:p>
    <w:p w14:paraId="06F94717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Submission will be through </w:t>
      </w:r>
      <w:hyperlink r:id="rId5" w:history="1">
        <w:r w:rsidRPr="005E4989">
          <w:rPr>
            <w:rStyle w:val="Hyperlink"/>
            <w:rFonts w:asciiTheme="minorBidi" w:eastAsia="Times New Roman" w:hAnsiTheme="minorBidi"/>
            <w:bCs/>
            <w:kern w:val="36"/>
            <w:sz w:val="24"/>
            <w:szCs w:val="24"/>
          </w:rPr>
          <w:t>Benefit Track 2 (see Appendix A).</w:t>
        </w:r>
      </w:hyperlink>
    </w:p>
    <w:p w14:paraId="2428DFD3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5E4989">
        <w:rPr>
          <w:rFonts w:asciiTheme="minorBidi" w:eastAsia="Times New Roman" w:hAnsiTheme="minorBidi"/>
          <w:b/>
          <w:kern w:val="36"/>
          <w:sz w:val="24"/>
          <w:szCs w:val="24"/>
        </w:rPr>
        <w:t>CFP description</w:t>
      </w:r>
    </w:p>
    <w:p w14:paraId="4F1F6A68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This CFP refers to projects in the development,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piloting 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and demonstration stages (including semi-commercial installation,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as well as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large-stale deployment in health organizations) for research and development of technological ideas that may assist in dealing with the challenges posed by the COVID-19 (coronavirus) pandemic.</w:t>
      </w:r>
    </w:p>
    <w:p w14:paraId="0341FFF0" w14:textId="77777777" w:rsidR="00BB7FE2" w:rsidRPr="005E4989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>There is no restriction on the project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's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field for this CFP and it may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include</w:t>
      </w:r>
      <w:r w:rsidRPr="005E4989">
        <w:rPr>
          <w:rFonts w:asciiTheme="minorBidi" w:eastAsia="Times New Roman" w:hAnsiTheme="minorBidi"/>
          <w:bCs/>
          <w:kern w:val="36"/>
          <w:sz w:val="24"/>
          <w:szCs w:val="24"/>
        </w:rPr>
        <w:t>, among others, one of the following:</w:t>
      </w:r>
    </w:p>
    <w:p w14:paraId="160439BC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Streamlining and improvement of the diagnostic process, including: diagnostics, streamlining and improvement of testing and diagnostic process and solutions that will enable efficient and massed testing for the coronavirus to be carried out in Israel in the near future.</w:t>
      </w:r>
    </w:p>
    <w:p w14:paraId="3B27A6D5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Tools for contagion reduction and prevention.</w:t>
      </w:r>
    </w:p>
    <w:p w14:paraId="7B38196F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Expansion of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remote healthcare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services, including a significant expansion of the quantity and types of services that are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provided digitally, or which can be provided without a need to physically visit the health organization. All this including, but not limited to, treatment,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prevention,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diagnostics, monitoring, process streamlining, interfaces and systems,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for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the individual and/or the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general public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3234B248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Development and re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-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purposing of antiviral products for treatment of the disease, or other products that may serve as a supporting therapy, or for diagnos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tic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s and prevention.</w:t>
      </w:r>
    </w:p>
    <w:p w14:paraId="2AA850D8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lastRenderedPageBreak/>
        <w:t xml:space="preserve">Solutions for patients in home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confinement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or hospital quarantine.</w:t>
      </w:r>
    </w:p>
    <w:p w14:paraId="16323C66" w14:textId="77777777" w:rsidR="00BB7FE2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Digital solutions for control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ling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monitoring, and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forecasting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the spread of the virus.</w:t>
      </w:r>
    </w:p>
    <w:p w14:paraId="2043C4F0" w14:textId="77777777" w:rsidR="00BB7FE2" w:rsidRPr="0015464B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for smart management of public assistance centers, and for the effective communication with the public in times of pandemic outbreak</w:t>
      </w:r>
    </w:p>
    <w:p w14:paraId="62E6E149" w14:textId="77777777" w:rsidR="00BB7FE2" w:rsidRPr="0015464B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to expand the capacity of respiratory intensive care units and that assist in the monitoring and simultaneous treatment of multiple people hospitalized with acute respiratory disease.</w:t>
      </w:r>
    </w:p>
    <w:p w14:paraId="4E5D8CE7" w14:textId="77777777" w:rsidR="00BB7FE2" w:rsidRPr="0015464B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Solutions that assist with the physical activity and the well-being of senior citizens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staying at home</w:t>
      </w: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75F35C85" w14:textId="77777777" w:rsidR="00BB7FE2" w:rsidRPr="0015464B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Solutions that help support special needs population, due to their home stay outside their routine special-</w:t>
      </w:r>
      <w:proofErr w:type="spellStart"/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ed</w:t>
      </w:r>
      <w:proofErr w:type="spellEnd"/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system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.</w:t>
      </w:r>
    </w:p>
    <w:p w14:paraId="14315C05" w14:textId="77777777" w:rsidR="00BB7FE2" w:rsidRPr="001A10AF" w:rsidRDefault="00BB7FE2" w:rsidP="00BB7FE2">
      <w:pPr>
        <w:pStyle w:val="ListParagraph"/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</w:p>
    <w:p w14:paraId="44A3EF7A" w14:textId="77777777" w:rsidR="00BB7FE2" w:rsidRPr="001A10AF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All this in order to encourage:</w:t>
      </w:r>
    </w:p>
    <w:p w14:paraId="6026F5FB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Development and implementatio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n of innovative technologies in treating and coping with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the coronavirus.</w:t>
      </w:r>
    </w:p>
    <w:p w14:paraId="51B79625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Advancing the healthcare system and public health in Israel and abroad.</w:t>
      </w:r>
    </w:p>
    <w:p w14:paraId="0B07DBDE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The creation and growth of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complete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and sustainable companies by promoting innovative technological solutions.</w:t>
      </w:r>
    </w:p>
    <w:p w14:paraId="478A7FA2" w14:textId="77777777" w:rsidR="00BB7FE2" w:rsidRPr="001A10AF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 xml:space="preserve">What </w:t>
      </w:r>
      <w:r>
        <w:rPr>
          <w:rFonts w:asciiTheme="minorBidi" w:eastAsia="Times New Roman" w:hAnsiTheme="minorBidi"/>
          <w:b/>
          <w:kern w:val="36"/>
          <w:sz w:val="24"/>
          <w:szCs w:val="24"/>
        </w:rPr>
        <w:t>you get</w:t>
      </w: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?</w:t>
      </w:r>
    </w:p>
    <w:p w14:paraId="274F353B" w14:textId="77777777" w:rsidR="00BB7FE2" w:rsidRPr="001A10AF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Financial support of 20% – 50% of approved R&amp;D expenses.</w:t>
      </w:r>
    </w:p>
    <w:p w14:paraId="24B9E7EF" w14:textId="77777777" w:rsidR="00BB7FE2" w:rsidRPr="0015464B" w:rsidRDefault="00BB7FE2" w:rsidP="00BB7F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5464B">
        <w:rPr>
          <w:rFonts w:asciiTheme="minorBidi" w:eastAsia="Times New Roman" w:hAnsiTheme="minorBidi"/>
          <w:bCs/>
          <w:kern w:val="36"/>
          <w:sz w:val="24"/>
          <w:szCs w:val="24"/>
        </w:rPr>
        <w:t>Exceptional financial support of 60% – 75% of approved R&amp;D for a project with an outstanding potential to contribute to the advancement the healthcare system and the public health in Israel and abroad</w:t>
      </w:r>
    </w:p>
    <w:p w14:paraId="0B038AF4" w14:textId="77777777" w:rsidR="00BB7FE2" w:rsidRPr="001A10AF" w:rsidRDefault="00BB7FE2" w:rsidP="00BB7FE2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*The scope of the total support will depend on the scope of total financial sources for this CFP.</w:t>
      </w:r>
    </w:p>
    <w:p w14:paraId="21F65EED" w14:textId="77777777" w:rsidR="00BB7FE2" w:rsidRPr="001A10AF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>
        <w:rPr>
          <w:rFonts w:asciiTheme="minorBidi" w:eastAsia="Times New Roman" w:hAnsiTheme="minorBidi"/>
          <w:b/>
          <w:kern w:val="36"/>
          <w:sz w:val="24"/>
          <w:szCs w:val="24"/>
        </w:rPr>
        <w:t xml:space="preserve">Submission </w:t>
      </w: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Deadline</w:t>
      </w:r>
    </w:p>
    <w:p w14:paraId="03A46AFD" w14:textId="77777777" w:rsidR="00BB7FE2" w:rsidRPr="001A10AF" w:rsidRDefault="00BB7FE2" w:rsidP="00BB7F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Applications may be submitted up to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March 26</w:t>
      </w:r>
      <w:r w:rsidRPr="008769A7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2020 at 14:00 (technical support will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also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be provided up to 14:00).</w:t>
      </w:r>
    </w:p>
    <w:p w14:paraId="55A92AED" w14:textId="77777777" w:rsidR="00BB7FE2" w:rsidRPr="001A10AF" w:rsidRDefault="00BB7FE2" w:rsidP="00BB7F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Responses are expected within ten days of the deadline.</w:t>
      </w:r>
    </w:p>
    <w:p w14:paraId="55E096B8" w14:textId="77777777" w:rsidR="00BB7FE2" w:rsidRPr="001A10AF" w:rsidRDefault="00BB7FE2" w:rsidP="00BB7FE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Cs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An additional CFP will opened on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March 26</w:t>
      </w:r>
      <w:r w:rsidRPr="008769A7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2020,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with its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submission deadline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being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 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>April 7</w:t>
      </w:r>
      <w:r w:rsidRPr="008769A7">
        <w:rPr>
          <w:rFonts w:asciiTheme="minorBidi" w:eastAsia="Times New Roman" w:hAnsiTheme="minorBidi"/>
          <w:bCs/>
          <w:kern w:val="36"/>
          <w:sz w:val="24"/>
          <w:szCs w:val="24"/>
          <w:vertAlign w:val="superscript"/>
        </w:rPr>
        <w:t>th</w:t>
      </w:r>
      <w:r>
        <w:rPr>
          <w:rFonts w:asciiTheme="minorBidi" w:eastAsia="Times New Roman" w:hAnsiTheme="minorBidi"/>
          <w:bCs/>
          <w:kern w:val="36"/>
          <w:sz w:val="24"/>
          <w:szCs w:val="24"/>
        </w:rPr>
        <w:t xml:space="preserve">, </w:t>
      </w:r>
      <w:r w:rsidRPr="001A10AF">
        <w:rPr>
          <w:rFonts w:asciiTheme="minorBidi" w:eastAsia="Times New Roman" w:hAnsiTheme="minorBidi"/>
          <w:bCs/>
          <w:kern w:val="36"/>
          <w:sz w:val="24"/>
          <w:szCs w:val="24"/>
        </w:rPr>
        <w:t>2020 up to 14:00 on that day.</w:t>
      </w:r>
    </w:p>
    <w:p w14:paraId="2402FBC5" w14:textId="77777777" w:rsidR="00BB7FE2" w:rsidRPr="001A10AF" w:rsidRDefault="00BB7FE2" w:rsidP="00BB7FE2">
      <w:pPr>
        <w:spacing w:before="100" w:beforeAutospacing="1" w:after="100" w:afterAutospacing="1" w:line="240" w:lineRule="auto"/>
        <w:jc w:val="both"/>
        <w:outlineLvl w:val="0"/>
        <w:rPr>
          <w:rFonts w:asciiTheme="minorBidi" w:eastAsia="Times New Roman" w:hAnsiTheme="minorBidi"/>
          <w:b/>
          <w:kern w:val="36"/>
          <w:sz w:val="24"/>
          <w:szCs w:val="24"/>
        </w:rPr>
      </w:pPr>
      <w:r w:rsidRPr="001A10AF">
        <w:rPr>
          <w:rFonts w:asciiTheme="minorBidi" w:eastAsia="Times New Roman" w:hAnsiTheme="minorBidi"/>
          <w:b/>
          <w:kern w:val="36"/>
          <w:sz w:val="24"/>
          <w:szCs w:val="24"/>
        </w:rPr>
        <w:t>How to submit an application for the CFP?</w:t>
      </w:r>
    </w:p>
    <w:p w14:paraId="21816FC3" w14:textId="77777777" w:rsidR="00BB7FE2" w:rsidRPr="001A10AF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1A10AF">
        <w:rPr>
          <w:rFonts w:asciiTheme="minorBidi" w:eastAsia="Times New Roman" w:hAnsiTheme="minorBidi"/>
          <w:sz w:val="24"/>
          <w:szCs w:val="24"/>
        </w:rPr>
        <w:t xml:space="preserve">The submission process and application forms are described in detail in the </w:t>
      </w:r>
      <w:hyperlink r:id="rId6" w:anchor="field-name-field-application-instructions" w:history="1">
        <w:r w:rsidRPr="001A10AF">
          <w:rPr>
            <w:rStyle w:val="Hyperlink"/>
            <w:rFonts w:asciiTheme="minorBidi" w:eastAsia="Times New Roman" w:hAnsiTheme="minorBidi"/>
            <w:sz w:val="24"/>
            <w:szCs w:val="24"/>
          </w:rPr>
          <w:t>Innovation Support Track for Selected Fields – Digital Health</w:t>
        </w:r>
      </w:hyperlink>
      <w:r w:rsidRPr="001A10AF">
        <w:rPr>
          <w:rFonts w:asciiTheme="minorBidi" w:eastAsia="Times New Roman" w:hAnsiTheme="minorBidi"/>
          <w:sz w:val="24"/>
          <w:szCs w:val="24"/>
        </w:rPr>
        <w:t xml:space="preserve">. The forms </w:t>
      </w:r>
      <w:proofErr w:type="gramStart"/>
      <w:r>
        <w:rPr>
          <w:rFonts w:asciiTheme="minorBidi" w:eastAsia="Times New Roman" w:hAnsiTheme="minorBidi"/>
          <w:sz w:val="24"/>
          <w:szCs w:val="24"/>
        </w:rPr>
        <w:t xml:space="preserve">should </w:t>
      </w:r>
      <w:r w:rsidRPr="001A10AF">
        <w:rPr>
          <w:rFonts w:asciiTheme="minorBidi" w:eastAsia="Times New Roman" w:hAnsiTheme="minorBidi"/>
          <w:sz w:val="24"/>
          <w:szCs w:val="24"/>
        </w:rPr>
        <w:t>be submitted</w:t>
      </w:r>
      <w:proofErr w:type="gramEnd"/>
      <w:r w:rsidRPr="001A10AF">
        <w:rPr>
          <w:rFonts w:asciiTheme="minorBidi" w:eastAsia="Times New Roman" w:hAnsiTheme="minorBidi"/>
          <w:sz w:val="24"/>
          <w:szCs w:val="24"/>
        </w:rPr>
        <w:t xml:space="preserve"> through the personal area </w:t>
      </w:r>
      <w:r>
        <w:rPr>
          <w:rFonts w:asciiTheme="minorBidi" w:eastAsia="Times New Roman" w:hAnsiTheme="minorBidi"/>
          <w:sz w:val="24"/>
          <w:szCs w:val="24"/>
        </w:rPr>
        <w:t xml:space="preserve">on the Innovation Authority's Hebrew </w:t>
      </w:r>
      <w:r w:rsidRPr="001A10AF">
        <w:rPr>
          <w:rFonts w:asciiTheme="minorBidi" w:eastAsia="Times New Roman" w:hAnsiTheme="minorBidi"/>
          <w:sz w:val="24"/>
          <w:szCs w:val="24"/>
        </w:rPr>
        <w:t>website.</w:t>
      </w:r>
    </w:p>
    <w:p w14:paraId="7DA95258" w14:textId="77777777" w:rsidR="00BB7FE2" w:rsidRPr="005E4989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14:paraId="63C8F73F" w14:textId="77777777" w:rsidR="00BB7FE2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5E4989">
        <w:rPr>
          <w:rFonts w:asciiTheme="minorBidi" w:eastAsia="Times New Roman" w:hAnsiTheme="minorBidi"/>
          <w:sz w:val="24"/>
          <w:szCs w:val="24"/>
        </w:rPr>
        <w:t xml:space="preserve">* Note: In addition to the general forms, choose </w:t>
      </w:r>
      <w:r>
        <w:rPr>
          <w:rFonts w:asciiTheme="minorBidi" w:eastAsia="Times New Roman" w:hAnsiTheme="minorBidi"/>
          <w:sz w:val="24"/>
          <w:szCs w:val="24"/>
        </w:rPr>
        <w:t xml:space="preserve">and complete </w:t>
      </w:r>
      <w:r w:rsidRPr="005E4989">
        <w:rPr>
          <w:rFonts w:asciiTheme="minorBidi" w:eastAsia="Times New Roman" w:hAnsiTheme="minorBidi"/>
          <w:sz w:val="24"/>
          <w:szCs w:val="24"/>
        </w:rPr>
        <w:t xml:space="preserve">the appropriate application form </w:t>
      </w:r>
      <w:proofErr w:type="gramStart"/>
      <w:r w:rsidRPr="005E4989">
        <w:rPr>
          <w:rFonts w:asciiTheme="minorBidi" w:eastAsia="Times New Roman" w:hAnsiTheme="minorBidi"/>
          <w:sz w:val="24"/>
          <w:szCs w:val="24"/>
        </w:rPr>
        <w:t>for the development stage (early / pilot) for responses to the coronavirus instead of the for</w:t>
      </w:r>
      <w:r>
        <w:rPr>
          <w:rFonts w:asciiTheme="minorBidi" w:eastAsia="Times New Roman" w:hAnsiTheme="minorBidi"/>
          <w:sz w:val="24"/>
          <w:szCs w:val="24"/>
        </w:rPr>
        <w:t>m</w:t>
      </w:r>
      <w:r w:rsidRPr="005E4989">
        <w:rPr>
          <w:rFonts w:asciiTheme="minorBidi" w:eastAsia="Times New Roman" w:hAnsiTheme="minorBidi"/>
          <w:sz w:val="24"/>
          <w:szCs w:val="24"/>
        </w:rPr>
        <w:t xml:space="preserve"> used for routine submission of applications in Track 2</w:t>
      </w:r>
      <w:proofErr w:type="gramEnd"/>
      <w:r w:rsidRPr="005E4989">
        <w:rPr>
          <w:rFonts w:asciiTheme="minorBidi" w:eastAsia="Times New Roman" w:hAnsiTheme="minorBidi"/>
          <w:sz w:val="24"/>
          <w:szCs w:val="24"/>
        </w:rPr>
        <w:t>.</w:t>
      </w:r>
    </w:p>
    <w:p w14:paraId="2FC220B4" w14:textId="77777777" w:rsidR="00BB7FE2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proofErr w:type="gramStart"/>
      <w:r>
        <w:rPr>
          <w:rFonts w:asciiTheme="minorBidi" w:eastAsia="Times New Roman" w:hAnsiTheme="minorBidi"/>
          <w:sz w:val="24"/>
          <w:szCs w:val="24"/>
        </w:rPr>
        <w:t>**Due to short response terms</w:t>
      </w:r>
      <w:proofErr w:type="gramEnd"/>
      <w:r>
        <w:rPr>
          <w:rFonts w:asciiTheme="minorBidi" w:eastAsia="Times New Roman" w:hAnsiTheme="minorBidi"/>
          <w:sz w:val="24"/>
          <w:szCs w:val="24"/>
        </w:rPr>
        <w:t xml:space="preserve"> the company should be available to meet with the evaluators two to three days following their request submission.</w:t>
      </w:r>
    </w:p>
    <w:p w14:paraId="456D53AF" w14:textId="77777777" w:rsidR="00BB7FE2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***Semi-commercial installation – installation and implementation of a product, including large-scale implementation at the Israeli health organizations (Support for required expanses of installation and implementation at the health organization is available, for example: integration with the health organization's information systems, training the health organization on the use of the product and additional costs required in order to implement the product).</w:t>
      </w:r>
    </w:p>
    <w:p w14:paraId="0E30468E" w14:textId="77777777" w:rsidR="00BB7FE2" w:rsidRPr="005E4989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 xml:space="preserve">****Home stay solutions that deal with evaluation and monitoring, require regulatory approval for use in Israel (AMR) </w:t>
      </w:r>
      <w:proofErr w:type="gramStart"/>
      <w:r>
        <w:rPr>
          <w:rFonts w:asciiTheme="minorBidi" w:eastAsia="Times New Roman" w:hAnsiTheme="minorBidi"/>
          <w:sz w:val="24"/>
          <w:szCs w:val="24"/>
        </w:rPr>
        <w:t xml:space="preserve">and  </w:t>
      </w:r>
      <w:r>
        <w:rPr>
          <w:rFonts w:asciiTheme="minorBidi" w:eastAsia="Times New Roman" w:hAnsiTheme="minorBidi" w:hint="cs"/>
          <w:sz w:val="24"/>
          <w:szCs w:val="24"/>
        </w:rPr>
        <w:t>FDA</w:t>
      </w:r>
      <w:proofErr w:type="gramEnd"/>
      <w:r>
        <w:rPr>
          <w:rFonts w:asciiTheme="minorBidi" w:eastAsia="Times New Roman" w:hAnsiTheme="minorBidi" w:hint="cs"/>
          <w:sz w:val="24"/>
          <w:szCs w:val="24"/>
          <w:rtl/>
        </w:rPr>
        <w:t>/</w:t>
      </w:r>
      <w:r>
        <w:rPr>
          <w:rFonts w:asciiTheme="minorBidi" w:eastAsia="Times New Roman" w:hAnsiTheme="minorBidi"/>
          <w:sz w:val="24"/>
          <w:szCs w:val="24"/>
        </w:rPr>
        <w:t xml:space="preserve">CE approval. A plan to relay gathered information to the medical team for its integration into the health organization's information systems. </w:t>
      </w:r>
    </w:p>
    <w:p w14:paraId="6D0F713A" w14:textId="77777777" w:rsidR="00BB7FE2" w:rsidRPr="005E4989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</w:p>
    <w:p w14:paraId="0477AE64" w14:textId="77777777" w:rsidR="00BB7FE2" w:rsidRPr="005E4989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</w:rPr>
      </w:pPr>
      <w:r w:rsidRPr="005E4989">
        <w:rPr>
          <w:rFonts w:asciiTheme="minorBidi" w:eastAsia="Times New Roman" w:hAnsiTheme="minorBidi"/>
          <w:b/>
          <w:bCs/>
          <w:sz w:val="24"/>
          <w:szCs w:val="24"/>
        </w:rPr>
        <w:t xml:space="preserve">Contact us </w:t>
      </w:r>
      <w:proofErr w:type="gramStart"/>
      <w:r w:rsidRPr="005E4989">
        <w:rPr>
          <w:rFonts w:asciiTheme="minorBidi" w:eastAsia="Times New Roman" w:hAnsiTheme="minorBidi"/>
          <w:b/>
          <w:bCs/>
          <w:sz w:val="24"/>
          <w:szCs w:val="24"/>
        </w:rPr>
        <w:t>at:</w:t>
      </w:r>
      <w:proofErr w:type="gramEnd"/>
      <w:r w:rsidRPr="005E4989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hyperlink r:id="rId7" w:history="1">
        <w:r w:rsidRPr="005E4989">
          <w:rPr>
            <w:rStyle w:val="Hyperlink"/>
            <w:rFonts w:asciiTheme="minorBidi" w:eastAsia="Times New Roman" w:hAnsiTheme="minorBidi"/>
            <w:sz w:val="24"/>
            <w:szCs w:val="24"/>
          </w:rPr>
          <w:t>growth@innovationisrael.org.il</w:t>
        </w:r>
      </w:hyperlink>
    </w:p>
    <w:p w14:paraId="7E69F097" w14:textId="77777777" w:rsidR="00BB7FE2" w:rsidRPr="005E4989" w:rsidRDefault="00BB7FE2" w:rsidP="00BB7FE2">
      <w:pPr>
        <w:spacing w:before="100" w:beforeAutospacing="1" w:after="100" w:afterAutospacing="1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413FCEE3" w14:textId="77777777" w:rsidR="00BB7FE2" w:rsidRPr="00F44768" w:rsidRDefault="00BB7FE2" w:rsidP="00BB7FE2">
      <w:pPr>
        <w:spacing w:after="0" w:line="240" w:lineRule="auto"/>
        <w:rPr>
          <w:rFonts w:asciiTheme="minorBidi" w:eastAsia="Times New Roman" w:hAnsiTheme="minorBidi"/>
          <w:b/>
          <w:bCs/>
          <w:sz w:val="27"/>
          <w:szCs w:val="27"/>
          <w:rtl/>
        </w:rPr>
      </w:pPr>
    </w:p>
    <w:p w14:paraId="47F0A205" w14:textId="77777777" w:rsidR="00BB7FE2" w:rsidRPr="00F44768" w:rsidRDefault="00BB7FE2" w:rsidP="00BB7FE2">
      <w:pPr>
        <w:spacing w:after="0" w:line="240" w:lineRule="auto"/>
        <w:rPr>
          <w:rFonts w:asciiTheme="minorBidi" w:eastAsia="Times New Roman" w:hAnsiTheme="minorBidi"/>
          <w:sz w:val="27"/>
          <w:szCs w:val="27"/>
        </w:rPr>
      </w:pPr>
    </w:p>
    <w:p w14:paraId="7584858F" w14:textId="77777777" w:rsidR="00BB7FE2" w:rsidRDefault="00BB7FE2" w:rsidP="00BB7FE2"/>
    <w:p w14:paraId="7AEE5AA7" w14:textId="77777777" w:rsidR="00656136" w:rsidRPr="00BB7FE2" w:rsidRDefault="00656136" w:rsidP="00BB7FE2">
      <w:pPr>
        <w:rPr>
          <w:rtl/>
        </w:rPr>
      </w:pPr>
      <w:bookmarkStart w:id="0" w:name="_GoBack"/>
      <w:bookmarkEnd w:id="0"/>
    </w:p>
    <w:sectPr w:rsidR="00656136" w:rsidRPr="00BB7FE2" w:rsidSect="00684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FF"/>
    <w:multiLevelType w:val="hybridMultilevel"/>
    <w:tmpl w:val="13BEDAEE"/>
    <w:lvl w:ilvl="0" w:tplc="F92C9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C7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0E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EA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84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B448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B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E2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03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48F"/>
    <w:multiLevelType w:val="hybridMultilevel"/>
    <w:tmpl w:val="CBD2ECE6"/>
    <w:lvl w:ilvl="0" w:tplc="C696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A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3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87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86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42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4C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3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6D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3AD1"/>
    <w:multiLevelType w:val="hybridMultilevel"/>
    <w:tmpl w:val="6F0474F2"/>
    <w:lvl w:ilvl="0" w:tplc="A2065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8B28F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61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065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63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4B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0C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E5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2E0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34E6"/>
    <w:multiLevelType w:val="hybridMultilevel"/>
    <w:tmpl w:val="3FAC2E34"/>
    <w:lvl w:ilvl="0" w:tplc="F7122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68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00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C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D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8B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6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BE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4A2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276F"/>
    <w:multiLevelType w:val="multilevel"/>
    <w:tmpl w:val="177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811619"/>
    <w:multiLevelType w:val="hybridMultilevel"/>
    <w:tmpl w:val="D68A1BCE"/>
    <w:lvl w:ilvl="0" w:tplc="9B908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CFD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C69E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21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0D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CED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6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68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4B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36"/>
    <w:rsid w:val="00132829"/>
    <w:rsid w:val="001C4765"/>
    <w:rsid w:val="003D2FBF"/>
    <w:rsid w:val="005C3674"/>
    <w:rsid w:val="00656136"/>
    <w:rsid w:val="00684C57"/>
    <w:rsid w:val="006B564F"/>
    <w:rsid w:val="00BB7FE2"/>
    <w:rsid w:val="00CF4518"/>
    <w:rsid w:val="00EA66FE"/>
    <w:rsid w:val="00F44768"/>
    <w:rsid w:val="00F563B8"/>
    <w:rsid w:val="00F9029A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40139-67E4-431E-98FB-7E20359F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1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136"/>
    <w:pPr>
      <w:ind w:left="720"/>
      <w:contextualSpacing/>
    </w:pPr>
    <w:rPr>
      <w:lang w:val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wth@innovationisrael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novationisrael.org.il/growth/pilot/digitalhealth" TargetMode="External"/><Relationship Id="rId5" Type="http://schemas.openxmlformats.org/officeDocument/2006/relationships/hyperlink" Target="https://innovationisrael.org.il/rules/37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Hagit Sela-Lidor</cp:lastModifiedBy>
  <cp:revision>2</cp:revision>
  <dcterms:created xsi:type="dcterms:W3CDTF">2020-03-17T08:36:00Z</dcterms:created>
  <dcterms:modified xsi:type="dcterms:W3CDTF">2020-03-17T13:21:00Z</dcterms:modified>
</cp:coreProperties>
</file>