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274B" w14:textId="57B51710" w:rsidR="00DD26D4" w:rsidRPr="00E03FF9" w:rsidRDefault="00C6552D" w:rsidP="00466327">
      <w:pPr>
        <w:spacing w:after="0" w:line="240" w:lineRule="auto"/>
        <w:jc w:val="center"/>
        <w:rPr>
          <w:rFonts w:asciiTheme="minorBidi" w:hAnsiTheme="minorBidi"/>
          <w:b/>
          <w:bCs/>
          <w:color w:val="071951"/>
          <w:sz w:val="40"/>
          <w:szCs w:val="40"/>
          <w:lang w:bidi="he-IL"/>
        </w:rPr>
      </w:pPr>
      <w:r>
        <w:rPr>
          <w:rFonts w:asciiTheme="minorBidi" w:hAnsiTheme="minorBidi" w:hint="cs"/>
          <w:b/>
          <w:bCs/>
          <w:color w:val="071951"/>
          <w:sz w:val="40"/>
          <w:szCs w:val="40"/>
          <w:lang w:bidi="he-IL"/>
        </w:rPr>
        <w:t>H</w:t>
      </w:r>
      <w:r>
        <w:rPr>
          <w:rFonts w:asciiTheme="minorBidi" w:hAnsiTheme="minorBidi"/>
          <w:b/>
          <w:bCs/>
          <w:color w:val="071951"/>
          <w:sz w:val="40"/>
          <w:szCs w:val="40"/>
          <w:lang w:bidi="he-IL"/>
        </w:rPr>
        <w:t xml:space="preserve">orizon Europe Funding </w:t>
      </w:r>
      <w:r w:rsidR="0056305A">
        <w:rPr>
          <w:rFonts w:asciiTheme="minorBidi" w:hAnsiTheme="minorBidi"/>
          <w:b/>
          <w:bCs/>
          <w:color w:val="071951"/>
          <w:sz w:val="40"/>
          <w:szCs w:val="40"/>
          <w:lang w:bidi="he-IL"/>
        </w:rPr>
        <w:t>Opportunities</w:t>
      </w:r>
      <w:r w:rsidR="0056305A">
        <w:rPr>
          <w:rFonts w:asciiTheme="minorBidi" w:hAnsiTheme="minorBidi"/>
          <w:b/>
          <w:bCs/>
          <w:color w:val="071951"/>
          <w:sz w:val="40"/>
          <w:szCs w:val="40"/>
        </w:rPr>
        <w:t xml:space="preserve"> - 202</w:t>
      </w:r>
      <w:r w:rsidR="00524089">
        <w:rPr>
          <w:rFonts w:asciiTheme="minorBidi" w:hAnsiTheme="minorBidi" w:hint="cs"/>
          <w:b/>
          <w:bCs/>
          <w:color w:val="071951"/>
          <w:sz w:val="40"/>
          <w:szCs w:val="40"/>
          <w:rtl/>
          <w:lang w:bidi="he-IL"/>
        </w:rPr>
        <w:t>2</w:t>
      </w:r>
    </w:p>
    <w:p w14:paraId="53A85C29" w14:textId="227F304B" w:rsidR="00546038" w:rsidRPr="00E03FF9" w:rsidRDefault="00B10C62" w:rsidP="00466327">
      <w:pPr>
        <w:tabs>
          <w:tab w:val="num" w:pos="718"/>
        </w:tabs>
        <w:spacing w:after="120" w:line="240" w:lineRule="auto"/>
        <w:ind w:left="284" w:hanging="284"/>
        <w:contextualSpacing/>
        <w:jc w:val="center"/>
        <w:rPr>
          <w:rFonts w:asciiTheme="minorBidi" w:hAnsiTheme="minorBidi"/>
          <w:b/>
          <w:bCs/>
          <w:color w:val="D2BD29"/>
          <w:sz w:val="40"/>
          <w:szCs w:val="40"/>
          <w:lang w:bidi="he-IL"/>
        </w:rPr>
      </w:pPr>
      <w:r>
        <w:rPr>
          <w:rFonts w:asciiTheme="minorBidi" w:hAnsiTheme="minorBidi"/>
          <w:b/>
          <w:bCs/>
          <w:color w:val="D2BD29"/>
          <w:sz w:val="40"/>
          <w:szCs w:val="40"/>
          <w:lang w:bidi="he-IL"/>
        </w:rPr>
        <w:t>EIC Pathfinder</w:t>
      </w:r>
      <w:r w:rsidR="003055A4">
        <w:rPr>
          <w:rFonts w:asciiTheme="minorBidi" w:hAnsiTheme="minorBidi"/>
          <w:b/>
          <w:bCs/>
          <w:color w:val="D2BD29"/>
          <w:sz w:val="40"/>
          <w:szCs w:val="40"/>
          <w:lang w:bidi="he-IL"/>
        </w:rPr>
        <w:t xml:space="preserve"> </w:t>
      </w:r>
    </w:p>
    <w:p w14:paraId="67E1F311" w14:textId="77777777" w:rsidR="00ED19F6" w:rsidRDefault="00ED19F6" w:rsidP="004B4184">
      <w:pPr>
        <w:tabs>
          <w:tab w:val="num" w:pos="718"/>
        </w:tabs>
        <w:spacing w:after="120" w:line="240" w:lineRule="auto"/>
        <w:ind w:left="284" w:hanging="284"/>
        <w:contextualSpacing/>
        <w:rPr>
          <w:b/>
          <w:bCs/>
          <w:color w:val="071951"/>
          <w:u w:val="single"/>
        </w:rPr>
      </w:pPr>
    </w:p>
    <w:p w14:paraId="2483FF68" w14:textId="23B47FEA" w:rsidR="00C6552D" w:rsidRDefault="00C6552D" w:rsidP="004B4184">
      <w:pPr>
        <w:tabs>
          <w:tab w:val="num" w:pos="718"/>
        </w:tabs>
        <w:spacing w:after="120" w:line="240" w:lineRule="auto"/>
        <w:ind w:left="284" w:hanging="284"/>
        <w:contextualSpacing/>
        <w:rPr>
          <w:color w:val="071951"/>
        </w:rPr>
      </w:pPr>
      <w:bookmarkStart w:id="0" w:name="_Hlk60654813"/>
      <w:r w:rsidRPr="00F44EF8">
        <w:rPr>
          <w:b/>
          <w:bCs/>
          <w:color w:val="071951"/>
          <w:u w:val="single"/>
        </w:rPr>
        <w:t>ISERD</w:t>
      </w:r>
      <w:r>
        <w:rPr>
          <w:color w:val="071951"/>
        </w:rPr>
        <w:t xml:space="preserve"> is the </w:t>
      </w:r>
      <w:r w:rsidRPr="00C6552D">
        <w:rPr>
          <w:color w:val="071951"/>
        </w:rPr>
        <w:t>interface between the Israeli government and the European Union</w:t>
      </w:r>
      <w:r>
        <w:rPr>
          <w:color w:val="071951"/>
        </w:rPr>
        <w:t>, e</w:t>
      </w:r>
      <w:r w:rsidRPr="00C6552D">
        <w:rPr>
          <w:color w:val="071951"/>
        </w:rPr>
        <w:t>ncouraging Israeli entities to</w:t>
      </w:r>
    </w:p>
    <w:p w14:paraId="3C7C45CD" w14:textId="58033251" w:rsidR="00C6552D" w:rsidRPr="0002694B" w:rsidRDefault="00C6552D" w:rsidP="004B4184">
      <w:pPr>
        <w:tabs>
          <w:tab w:val="num" w:pos="718"/>
        </w:tabs>
        <w:spacing w:after="120" w:line="240" w:lineRule="auto"/>
        <w:ind w:left="284" w:hanging="284"/>
        <w:contextualSpacing/>
        <w:rPr>
          <w:rStyle w:val="Hyperlink"/>
        </w:rPr>
      </w:pPr>
      <w:r w:rsidRPr="00C6552D">
        <w:rPr>
          <w:color w:val="071951"/>
        </w:rPr>
        <w:t xml:space="preserve">participate in funding </w:t>
      </w:r>
      <w:r w:rsidR="00524089" w:rsidRPr="00C6552D">
        <w:rPr>
          <w:color w:val="071951"/>
        </w:rPr>
        <w:t>opportunities and</w:t>
      </w:r>
      <w:r>
        <w:rPr>
          <w:color w:val="071951"/>
        </w:rPr>
        <w:t xml:space="preserve"> </w:t>
      </w:r>
      <w:r w:rsidRPr="00C6552D">
        <w:rPr>
          <w:color w:val="071951"/>
        </w:rPr>
        <w:t>assisting in the process</w:t>
      </w:r>
      <w:r>
        <w:rPr>
          <w:color w:val="071951"/>
        </w:rPr>
        <w:t>.</w:t>
      </w:r>
      <w:r w:rsidR="0002694B">
        <w:rPr>
          <w:color w:val="071951"/>
        </w:rPr>
        <w:t xml:space="preserve"> ISERD holds events, information days, and </w:t>
      </w:r>
      <w:r w:rsidR="0002694B">
        <w:rPr>
          <w:color w:val="071951"/>
        </w:rPr>
        <w:fldChar w:fldCharType="begin"/>
      </w:r>
      <w:r w:rsidR="0002694B">
        <w:rPr>
          <w:color w:val="071951"/>
        </w:rPr>
        <w:instrText xml:space="preserve"> HYPERLINK "https://www.innovationisrael.org.il/ISERD/page/news-events" </w:instrText>
      </w:r>
      <w:r w:rsidR="0002694B">
        <w:rPr>
          <w:color w:val="071951"/>
        </w:rPr>
        <w:fldChar w:fldCharType="separate"/>
      </w:r>
      <w:r w:rsidR="0002694B" w:rsidRPr="0002694B">
        <w:rPr>
          <w:rStyle w:val="Hyperlink"/>
        </w:rPr>
        <w:t>monthly</w:t>
      </w:r>
    </w:p>
    <w:p w14:paraId="25194201" w14:textId="5D5BA986" w:rsidR="0002694B" w:rsidRDefault="0002694B" w:rsidP="004B4184">
      <w:pPr>
        <w:tabs>
          <w:tab w:val="num" w:pos="718"/>
        </w:tabs>
        <w:spacing w:after="120" w:line="240" w:lineRule="auto"/>
        <w:ind w:left="284" w:hanging="284"/>
        <w:contextualSpacing/>
        <w:rPr>
          <w:color w:val="071951"/>
        </w:rPr>
      </w:pPr>
      <w:r w:rsidRPr="0002694B">
        <w:rPr>
          <w:rStyle w:val="Hyperlink"/>
        </w:rPr>
        <w:t>Orientation Presentations</w:t>
      </w:r>
      <w:r>
        <w:rPr>
          <w:color w:val="071951"/>
        </w:rPr>
        <w:fldChar w:fldCharType="end"/>
      </w:r>
      <w:r>
        <w:rPr>
          <w:color w:val="071951"/>
        </w:rPr>
        <w:t xml:space="preserve"> to give more information about funding opportunities</w:t>
      </w:r>
    </w:p>
    <w:bookmarkEnd w:id="0"/>
    <w:p w14:paraId="2A41388B" w14:textId="77777777" w:rsidR="00C6552D" w:rsidRDefault="00C6552D" w:rsidP="004B4184">
      <w:pPr>
        <w:tabs>
          <w:tab w:val="num" w:pos="718"/>
        </w:tabs>
        <w:spacing w:after="120" w:line="240" w:lineRule="auto"/>
        <w:ind w:left="284" w:hanging="284"/>
        <w:contextualSpacing/>
        <w:rPr>
          <w:b/>
          <w:bCs/>
          <w:color w:val="071951"/>
          <w:u w:val="single"/>
        </w:rPr>
      </w:pPr>
    </w:p>
    <w:p w14:paraId="3AE6A8B4" w14:textId="69D0024F" w:rsidR="00AA63E7" w:rsidRPr="00ED19F6" w:rsidRDefault="00C6552D" w:rsidP="004B4184">
      <w:pPr>
        <w:tabs>
          <w:tab w:val="num" w:pos="718"/>
        </w:tabs>
        <w:spacing w:after="120" w:line="240" w:lineRule="auto"/>
        <w:contextualSpacing/>
        <w:rPr>
          <w:b/>
          <w:bCs/>
          <w:color w:val="071951"/>
          <w:u w:val="single"/>
        </w:rPr>
      </w:pPr>
      <w:r>
        <w:rPr>
          <w:b/>
          <w:bCs/>
          <w:color w:val="071951"/>
          <w:u w:val="single"/>
        </w:rPr>
        <w:t>Horizon Europe -</w:t>
      </w:r>
    </w:p>
    <w:p w14:paraId="1D81D541" w14:textId="5F5DAB6C" w:rsidR="00C6552D" w:rsidRPr="00C6552D" w:rsidRDefault="00E96531" w:rsidP="004B4184">
      <w:pPr>
        <w:tabs>
          <w:tab w:val="num" w:pos="718"/>
        </w:tabs>
        <w:spacing w:after="120" w:line="240" w:lineRule="auto"/>
        <w:rPr>
          <w:color w:val="071951"/>
        </w:rPr>
      </w:pPr>
      <w:hyperlink r:id="rId8" w:history="1">
        <w:r w:rsidR="00C6552D" w:rsidRPr="0056305A">
          <w:rPr>
            <w:rStyle w:val="Hyperlink"/>
          </w:rPr>
          <w:t>Horizon Europe</w:t>
        </w:r>
      </w:hyperlink>
      <w:r w:rsidR="00C6552D" w:rsidRPr="00C6552D">
        <w:rPr>
          <w:color w:val="071951"/>
        </w:rPr>
        <w:t xml:space="preserve"> is a </w:t>
      </w:r>
      <w:proofErr w:type="gramStart"/>
      <w:r w:rsidR="00C6552D" w:rsidRPr="00C6552D">
        <w:rPr>
          <w:color w:val="071951"/>
        </w:rPr>
        <w:t>95 billion euro</w:t>
      </w:r>
      <w:proofErr w:type="gramEnd"/>
      <w:r w:rsidR="00C6552D" w:rsidRPr="00C6552D">
        <w:rPr>
          <w:color w:val="071951"/>
        </w:rPr>
        <w:t xml:space="preserve"> funding </w:t>
      </w:r>
      <w:proofErr w:type="spellStart"/>
      <w:r w:rsidR="00C6552D" w:rsidRPr="00C6552D">
        <w:rPr>
          <w:color w:val="071951"/>
        </w:rPr>
        <w:t>programme</w:t>
      </w:r>
      <w:proofErr w:type="spellEnd"/>
      <w:r w:rsidR="00C6552D" w:rsidRPr="00C6552D">
        <w:rPr>
          <w:color w:val="071951"/>
        </w:rPr>
        <w:t xml:space="preserve"> for innovation and research, that covers all major scientific and technological disciplines, and encourages collaborative projects</w:t>
      </w:r>
      <w:r w:rsidR="0056305A">
        <w:rPr>
          <w:color w:val="071951"/>
        </w:rPr>
        <w:t xml:space="preserve"> (consortium)</w:t>
      </w:r>
      <w:r w:rsidR="00C6552D" w:rsidRPr="00C6552D">
        <w:rPr>
          <w:color w:val="071951"/>
        </w:rPr>
        <w:t xml:space="preserve"> for a joint goal.</w:t>
      </w:r>
    </w:p>
    <w:p w14:paraId="77CB11CE" w14:textId="25945347" w:rsidR="0056305A" w:rsidRDefault="00AA63E7" w:rsidP="004B4184">
      <w:pPr>
        <w:numPr>
          <w:ilvl w:val="0"/>
          <w:numId w:val="10"/>
        </w:numPr>
        <w:spacing w:after="0" w:line="240" w:lineRule="auto"/>
        <w:ind w:left="540" w:hanging="272"/>
        <w:contextualSpacing/>
        <w:rPr>
          <w:color w:val="071951"/>
          <w:lang w:val="en-GB"/>
        </w:rPr>
      </w:pPr>
      <w:r w:rsidRPr="00E03FF9">
        <w:rPr>
          <w:color w:val="071951"/>
          <w:lang w:val="en-GB"/>
        </w:rPr>
        <w:t>Consortium</w:t>
      </w:r>
      <w:r w:rsidR="0056305A">
        <w:rPr>
          <w:color w:val="071951"/>
          <w:lang w:val="en-GB"/>
        </w:rPr>
        <w:t xml:space="preserve"> –</w:t>
      </w:r>
    </w:p>
    <w:p w14:paraId="22E49A1E" w14:textId="6BF58CEE" w:rsidR="0056305A" w:rsidRDefault="0056305A" w:rsidP="004B4184">
      <w:pPr>
        <w:numPr>
          <w:ilvl w:val="1"/>
          <w:numId w:val="10"/>
        </w:numPr>
        <w:spacing w:after="0" w:line="240" w:lineRule="auto"/>
        <w:contextualSpacing/>
        <w:rPr>
          <w:color w:val="071951"/>
          <w:lang w:val="en-GB"/>
        </w:rPr>
      </w:pPr>
      <w:r>
        <w:rPr>
          <w:color w:val="071951"/>
          <w:lang w:val="en-GB"/>
        </w:rPr>
        <w:t>At least</w:t>
      </w:r>
      <w:r w:rsidR="00AA63E7" w:rsidRPr="00E03FF9">
        <w:rPr>
          <w:color w:val="071951"/>
          <w:lang w:val="en-GB"/>
        </w:rPr>
        <w:t xml:space="preserve"> 3 partners from 3 different </w:t>
      </w:r>
      <w:r>
        <w:rPr>
          <w:color w:val="071951"/>
          <w:lang w:val="en-GB"/>
        </w:rPr>
        <w:t>countries participating in the programme</w:t>
      </w:r>
    </w:p>
    <w:p w14:paraId="56EBE263" w14:textId="4160F666" w:rsidR="008850BF" w:rsidRDefault="0056305A" w:rsidP="004B4184">
      <w:pPr>
        <w:numPr>
          <w:ilvl w:val="1"/>
          <w:numId w:val="10"/>
        </w:numPr>
        <w:spacing w:after="0" w:line="240" w:lineRule="auto"/>
        <w:contextualSpacing/>
        <w:rPr>
          <w:color w:val="071951"/>
          <w:lang w:val="en-GB"/>
        </w:rPr>
      </w:pPr>
      <w:r>
        <w:rPr>
          <w:color w:val="071951"/>
          <w:lang w:val="en-GB"/>
        </w:rPr>
        <w:t>Out of the 3, at least one partner must be from an EU country</w:t>
      </w:r>
    </w:p>
    <w:p w14:paraId="3FD98457" w14:textId="0069A241" w:rsidR="00F44EF8" w:rsidRDefault="00F44EF8" w:rsidP="004B4184">
      <w:pPr>
        <w:numPr>
          <w:ilvl w:val="1"/>
          <w:numId w:val="10"/>
        </w:numPr>
        <w:spacing w:after="0" w:line="240" w:lineRule="auto"/>
        <w:contextualSpacing/>
        <w:rPr>
          <w:color w:val="071951"/>
          <w:lang w:val="en-GB"/>
        </w:rPr>
      </w:pPr>
      <w:r>
        <w:rPr>
          <w:color w:val="071951"/>
          <w:lang w:val="en-GB"/>
        </w:rPr>
        <w:t>A partner can be any legal entity – University, company, agency, organisation, etc…</w:t>
      </w:r>
    </w:p>
    <w:p w14:paraId="2280383F" w14:textId="462C6672" w:rsidR="00E16BB4" w:rsidRDefault="00AA63E7" w:rsidP="004B4184">
      <w:pPr>
        <w:numPr>
          <w:ilvl w:val="0"/>
          <w:numId w:val="10"/>
        </w:numPr>
        <w:spacing w:after="0" w:line="240" w:lineRule="auto"/>
        <w:ind w:left="540" w:hanging="272"/>
        <w:contextualSpacing/>
        <w:rPr>
          <w:color w:val="071951"/>
          <w:lang w:val="en-GB"/>
        </w:rPr>
      </w:pPr>
      <w:r w:rsidRPr="008850BF">
        <w:rPr>
          <w:color w:val="071951"/>
          <w:lang w:val="en-GB"/>
        </w:rPr>
        <w:t xml:space="preserve">Funding </w:t>
      </w:r>
      <w:r w:rsidR="0056305A" w:rsidRPr="008850BF">
        <w:rPr>
          <w:color w:val="071951"/>
          <w:lang w:val="en-GB"/>
        </w:rPr>
        <w:t>T</w:t>
      </w:r>
      <w:r w:rsidRPr="008850BF">
        <w:rPr>
          <w:color w:val="071951"/>
          <w:lang w:val="en-GB"/>
        </w:rPr>
        <w:t>ools</w:t>
      </w:r>
      <w:r w:rsidR="0056305A" w:rsidRPr="008850BF">
        <w:rPr>
          <w:color w:val="071951"/>
          <w:lang w:val="en-GB"/>
        </w:rPr>
        <w:t xml:space="preserve"> –</w:t>
      </w:r>
    </w:p>
    <w:tbl>
      <w:tblPr>
        <w:tblW w:w="9472" w:type="dxa"/>
        <w:tblInd w:w="557" w:type="dxa"/>
        <w:tblBorders>
          <w:top w:val="single" w:sz="8" w:space="0" w:color="FFFFFF"/>
          <w:left w:val="single" w:sz="8" w:space="0" w:color="FFFFFF"/>
          <w:bottom w:val="single" w:sz="8" w:space="0" w:color="FFFFFF"/>
          <w:right w:val="single" w:sz="8" w:space="0" w:color="FFFFFF"/>
          <w:insideH w:val="single" w:sz="8" w:space="0" w:color="D2BD29"/>
          <w:insideV w:val="single" w:sz="8" w:space="0" w:color="D2BD29"/>
        </w:tblBorders>
        <w:tblCellMar>
          <w:left w:w="0" w:type="dxa"/>
          <w:right w:w="0" w:type="dxa"/>
        </w:tblCellMar>
        <w:tblLook w:val="0420" w:firstRow="1" w:lastRow="0" w:firstColumn="0" w:lastColumn="0" w:noHBand="0" w:noVBand="1"/>
      </w:tblPr>
      <w:tblGrid>
        <w:gridCol w:w="1785"/>
        <w:gridCol w:w="1050"/>
        <w:gridCol w:w="6637"/>
      </w:tblGrid>
      <w:tr w:rsidR="005C7266" w:rsidRPr="00181E4F" w14:paraId="4BC3E714" w14:textId="77777777" w:rsidTr="005C7266">
        <w:trPr>
          <w:trHeight w:val="1127"/>
        </w:trPr>
        <w:tc>
          <w:tcPr>
            <w:tcW w:w="1785" w:type="dxa"/>
            <w:shd w:val="clear" w:color="auto" w:fill="071951"/>
            <w:tcMar>
              <w:top w:w="72" w:type="dxa"/>
              <w:left w:w="144" w:type="dxa"/>
              <w:bottom w:w="72" w:type="dxa"/>
              <w:right w:w="144" w:type="dxa"/>
            </w:tcMar>
            <w:hideMark/>
          </w:tcPr>
          <w:p w14:paraId="2D1F582C" w14:textId="71A6996F" w:rsidR="005C7266" w:rsidRPr="005A200B" w:rsidRDefault="005C7266" w:rsidP="004B4184">
            <w:pPr>
              <w:rPr>
                <w:color w:val="FFFFFF" w:themeColor="background1"/>
                <w:sz w:val="18"/>
                <w:szCs w:val="18"/>
              </w:rPr>
            </w:pPr>
            <w:r w:rsidRPr="005A200B">
              <w:rPr>
                <w:b/>
                <w:bCs/>
                <w:color w:val="FFFFFF" w:themeColor="background1"/>
                <w:sz w:val="18"/>
                <w:szCs w:val="18"/>
              </w:rPr>
              <w:t>Action</w:t>
            </w:r>
          </w:p>
        </w:tc>
        <w:tc>
          <w:tcPr>
            <w:tcW w:w="1050" w:type="dxa"/>
            <w:shd w:val="clear" w:color="auto" w:fill="071951"/>
            <w:tcMar>
              <w:top w:w="72" w:type="dxa"/>
              <w:left w:w="144" w:type="dxa"/>
              <w:bottom w:w="72" w:type="dxa"/>
              <w:right w:w="144" w:type="dxa"/>
            </w:tcMar>
            <w:hideMark/>
          </w:tcPr>
          <w:p w14:paraId="2686530C" w14:textId="36F05121" w:rsidR="005C7266" w:rsidRPr="005A200B" w:rsidRDefault="005C7266" w:rsidP="004B4184">
            <w:pPr>
              <w:rPr>
                <w:color w:val="FFFFFF" w:themeColor="background1"/>
                <w:sz w:val="18"/>
                <w:szCs w:val="18"/>
                <w:rtl/>
                <w:lang w:bidi="he-IL"/>
              </w:rPr>
            </w:pPr>
            <w:r w:rsidRPr="005A200B">
              <w:rPr>
                <w:b/>
                <w:bCs/>
                <w:color w:val="FFFFFF" w:themeColor="background1"/>
                <w:sz w:val="18"/>
                <w:szCs w:val="18"/>
              </w:rPr>
              <w:t>Funding</w:t>
            </w:r>
            <w:r>
              <w:rPr>
                <w:b/>
                <w:bCs/>
                <w:color w:val="FFFFFF" w:themeColor="background1"/>
                <w:sz w:val="18"/>
                <w:szCs w:val="18"/>
              </w:rPr>
              <w:t>*</w:t>
            </w:r>
          </w:p>
        </w:tc>
        <w:tc>
          <w:tcPr>
            <w:tcW w:w="6637" w:type="dxa"/>
            <w:shd w:val="clear" w:color="auto" w:fill="071951"/>
            <w:tcMar>
              <w:top w:w="72" w:type="dxa"/>
              <w:left w:w="144" w:type="dxa"/>
              <w:bottom w:w="72" w:type="dxa"/>
              <w:right w:w="144" w:type="dxa"/>
            </w:tcMar>
            <w:hideMark/>
          </w:tcPr>
          <w:p w14:paraId="714DABC7" w14:textId="77777777" w:rsidR="005C7266" w:rsidRPr="005A200B" w:rsidRDefault="005C7266" w:rsidP="004B4184">
            <w:pPr>
              <w:rPr>
                <w:color w:val="FFFFFF" w:themeColor="background1"/>
                <w:sz w:val="18"/>
                <w:szCs w:val="18"/>
                <w:rtl/>
                <w:lang w:bidi="he-IL"/>
              </w:rPr>
            </w:pPr>
            <w:r w:rsidRPr="005A200B">
              <w:rPr>
                <w:b/>
                <w:bCs/>
                <w:color w:val="FFFFFF" w:themeColor="background1"/>
                <w:sz w:val="18"/>
                <w:szCs w:val="18"/>
              </w:rPr>
              <w:t>Main Characteristics</w:t>
            </w:r>
          </w:p>
        </w:tc>
      </w:tr>
      <w:tr w:rsidR="005C7266" w:rsidRPr="00181E4F" w14:paraId="7AE77795" w14:textId="77777777" w:rsidTr="005C7266">
        <w:trPr>
          <w:trHeight w:val="37"/>
        </w:trPr>
        <w:tc>
          <w:tcPr>
            <w:tcW w:w="1785" w:type="dxa"/>
            <w:shd w:val="clear" w:color="auto" w:fill="FFFFFF"/>
            <w:tcMar>
              <w:top w:w="72" w:type="dxa"/>
              <w:left w:w="144" w:type="dxa"/>
              <w:bottom w:w="72" w:type="dxa"/>
              <w:right w:w="144" w:type="dxa"/>
            </w:tcMar>
            <w:hideMark/>
          </w:tcPr>
          <w:p w14:paraId="3584D8C9" w14:textId="3F409CD0" w:rsidR="005C7266" w:rsidRPr="005A200B" w:rsidRDefault="005C7266" w:rsidP="004B4184">
            <w:pPr>
              <w:spacing w:after="0"/>
              <w:rPr>
                <w:color w:val="071951"/>
                <w:sz w:val="18"/>
                <w:szCs w:val="18"/>
                <w:rtl/>
                <w:lang w:bidi="he-IL"/>
              </w:rPr>
            </w:pPr>
            <w:r w:rsidRPr="005A200B">
              <w:rPr>
                <w:color w:val="071951"/>
                <w:sz w:val="18"/>
                <w:szCs w:val="18"/>
              </w:rPr>
              <w:t xml:space="preserve">RIA – </w:t>
            </w:r>
            <w:r w:rsidRPr="005A200B">
              <w:rPr>
                <w:b/>
                <w:bCs/>
                <w:color w:val="071951"/>
                <w:sz w:val="18"/>
                <w:szCs w:val="18"/>
              </w:rPr>
              <w:t>Research &amp; Innovation Action</w:t>
            </w:r>
          </w:p>
        </w:tc>
        <w:tc>
          <w:tcPr>
            <w:tcW w:w="1050" w:type="dxa"/>
            <w:shd w:val="clear" w:color="auto" w:fill="FFFFFF"/>
            <w:tcMar>
              <w:top w:w="72" w:type="dxa"/>
              <w:left w:w="144" w:type="dxa"/>
              <w:bottom w:w="72" w:type="dxa"/>
              <w:right w:w="144" w:type="dxa"/>
            </w:tcMar>
            <w:hideMark/>
          </w:tcPr>
          <w:p w14:paraId="447D6DC9" w14:textId="7D2E24DA" w:rsidR="005C7266" w:rsidRPr="005A200B" w:rsidRDefault="005C7266" w:rsidP="004B4184">
            <w:pPr>
              <w:spacing w:after="0"/>
              <w:rPr>
                <w:color w:val="071951"/>
                <w:sz w:val="18"/>
                <w:szCs w:val="18"/>
                <w:rtl/>
                <w:lang w:bidi="he-IL"/>
              </w:rPr>
            </w:pPr>
            <w:r w:rsidRPr="005A200B">
              <w:rPr>
                <w:color w:val="071951"/>
                <w:sz w:val="18"/>
                <w:szCs w:val="18"/>
              </w:rPr>
              <w:t>100</w:t>
            </w:r>
            <w:proofErr w:type="gramStart"/>
            <w:r w:rsidRPr="005A200B">
              <w:rPr>
                <w:color w:val="071951"/>
                <w:sz w:val="18"/>
                <w:szCs w:val="18"/>
              </w:rPr>
              <w:t>%</w:t>
            </w:r>
            <w:r w:rsidRPr="005A200B">
              <w:rPr>
                <w:color w:val="071951"/>
                <w:sz w:val="18"/>
                <w:szCs w:val="18"/>
                <w:rtl/>
                <w:lang w:bidi="he-IL"/>
              </w:rPr>
              <w:t xml:space="preserve"> </w:t>
            </w:r>
            <w:r w:rsidRPr="005A200B">
              <w:rPr>
                <w:color w:val="071951"/>
                <w:sz w:val="18"/>
                <w:szCs w:val="18"/>
              </w:rPr>
              <w:t xml:space="preserve"> +</w:t>
            </w:r>
            <w:proofErr w:type="gramEnd"/>
            <w:r w:rsidRPr="005A200B">
              <w:rPr>
                <w:color w:val="071951"/>
                <w:sz w:val="18"/>
                <w:szCs w:val="18"/>
              </w:rPr>
              <w:t xml:space="preserve"> 25%</w:t>
            </w:r>
          </w:p>
        </w:tc>
        <w:tc>
          <w:tcPr>
            <w:tcW w:w="6637" w:type="dxa"/>
            <w:shd w:val="clear" w:color="auto" w:fill="FFFFFF"/>
            <w:tcMar>
              <w:top w:w="72" w:type="dxa"/>
              <w:left w:w="144" w:type="dxa"/>
              <w:bottom w:w="72" w:type="dxa"/>
              <w:right w:w="144" w:type="dxa"/>
            </w:tcMar>
            <w:hideMark/>
          </w:tcPr>
          <w:p w14:paraId="0F81A018" w14:textId="765EBC9B" w:rsidR="005C7266" w:rsidRPr="005A200B" w:rsidRDefault="005C7266" w:rsidP="004B4184">
            <w:pPr>
              <w:spacing w:after="0"/>
              <w:rPr>
                <w:color w:val="071951"/>
                <w:sz w:val="18"/>
                <w:szCs w:val="18"/>
                <w:rtl/>
                <w:lang w:bidi="he-IL"/>
              </w:rPr>
            </w:pPr>
            <w:r w:rsidRPr="005A200B">
              <w:rPr>
                <w:color w:val="071951"/>
                <w:sz w:val="18"/>
                <w:szCs w:val="18"/>
              </w:rPr>
              <w:t xml:space="preserve">Basic and applied </w:t>
            </w:r>
            <w:r w:rsidRPr="005A200B">
              <w:rPr>
                <w:b/>
                <w:bCs/>
                <w:color w:val="071951"/>
                <w:sz w:val="18"/>
                <w:szCs w:val="18"/>
              </w:rPr>
              <w:t>research</w:t>
            </w:r>
            <w:r w:rsidRPr="005A200B">
              <w:rPr>
                <w:color w:val="071951"/>
                <w:sz w:val="18"/>
                <w:szCs w:val="18"/>
              </w:rPr>
              <w:t xml:space="preserve">, technology development and integration, </w:t>
            </w:r>
            <w:r w:rsidRPr="005A200B">
              <w:rPr>
                <w:b/>
                <w:bCs/>
                <w:color w:val="071951"/>
                <w:sz w:val="18"/>
                <w:szCs w:val="18"/>
              </w:rPr>
              <w:t>testing</w:t>
            </w:r>
            <w:r w:rsidRPr="005A200B">
              <w:rPr>
                <w:color w:val="071951"/>
                <w:sz w:val="18"/>
                <w:szCs w:val="18"/>
              </w:rPr>
              <w:t xml:space="preserve"> and validation </w:t>
            </w:r>
            <w:r w:rsidRPr="00181E4F">
              <w:rPr>
                <w:color w:val="071951"/>
                <w:sz w:val="18"/>
                <w:szCs w:val="18"/>
              </w:rPr>
              <w:t>-</w:t>
            </w:r>
            <w:r w:rsidRPr="005A200B">
              <w:rPr>
                <w:color w:val="071951"/>
                <w:sz w:val="18"/>
                <w:szCs w:val="18"/>
              </w:rPr>
              <w:t xml:space="preserve"> small-scale prototype in laboratory or simulated environment</w:t>
            </w:r>
          </w:p>
        </w:tc>
      </w:tr>
      <w:tr w:rsidR="005C7266" w:rsidRPr="00181E4F" w14:paraId="585C317A" w14:textId="77777777" w:rsidTr="005C7266">
        <w:trPr>
          <w:trHeight w:val="160"/>
        </w:trPr>
        <w:tc>
          <w:tcPr>
            <w:tcW w:w="1785" w:type="dxa"/>
            <w:shd w:val="clear" w:color="auto" w:fill="FFFFFF"/>
            <w:tcMar>
              <w:top w:w="72" w:type="dxa"/>
              <w:left w:w="144" w:type="dxa"/>
              <w:bottom w:w="72" w:type="dxa"/>
              <w:right w:w="144" w:type="dxa"/>
            </w:tcMar>
            <w:hideMark/>
          </w:tcPr>
          <w:p w14:paraId="1CE3782E" w14:textId="77777777" w:rsidR="005C7266" w:rsidRPr="005A200B" w:rsidRDefault="005C7266" w:rsidP="004B4184">
            <w:pPr>
              <w:spacing w:after="0"/>
              <w:rPr>
                <w:color w:val="071951"/>
                <w:sz w:val="18"/>
                <w:szCs w:val="18"/>
                <w:rtl/>
                <w:lang w:bidi="he-IL"/>
              </w:rPr>
            </w:pPr>
            <w:r w:rsidRPr="005A200B">
              <w:rPr>
                <w:color w:val="071951"/>
                <w:sz w:val="18"/>
                <w:szCs w:val="18"/>
              </w:rPr>
              <w:t xml:space="preserve">IA – </w:t>
            </w:r>
            <w:r w:rsidRPr="005A200B">
              <w:rPr>
                <w:b/>
                <w:bCs/>
                <w:color w:val="071951"/>
                <w:sz w:val="18"/>
                <w:szCs w:val="18"/>
              </w:rPr>
              <w:t>Innovation Action</w:t>
            </w:r>
          </w:p>
        </w:tc>
        <w:tc>
          <w:tcPr>
            <w:tcW w:w="1050" w:type="dxa"/>
            <w:shd w:val="clear" w:color="auto" w:fill="FFFFFF"/>
            <w:tcMar>
              <w:top w:w="72" w:type="dxa"/>
              <w:left w:w="144" w:type="dxa"/>
              <w:bottom w:w="72" w:type="dxa"/>
              <w:right w:w="144" w:type="dxa"/>
            </w:tcMar>
            <w:hideMark/>
          </w:tcPr>
          <w:p w14:paraId="5D8649A9" w14:textId="77777777" w:rsidR="005C7266" w:rsidRPr="005A200B" w:rsidRDefault="005C7266" w:rsidP="004B4184">
            <w:pPr>
              <w:spacing w:after="0"/>
              <w:rPr>
                <w:color w:val="071951"/>
                <w:sz w:val="18"/>
                <w:szCs w:val="18"/>
                <w:rtl/>
                <w:lang w:bidi="he-IL"/>
              </w:rPr>
            </w:pPr>
            <w:r w:rsidRPr="005A200B">
              <w:rPr>
                <w:color w:val="071951"/>
                <w:sz w:val="18"/>
                <w:szCs w:val="18"/>
              </w:rPr>
              <w:t>70</w:t>
            </w:r>
            <w:proofErr w:type="gramStart"/>
            <w:r w:rsidRPr="005A200B">
              <w:rPr>
                <w:color w:val="071951"/>
                <w:sz w:val="18"/>
                <w:szCs w:val="18"/>
              </w:rPr>
              <w:t>%  +</w:t>
            </w:r>
            <w:proofErr w:type="gramEnd"/>
            <w:r w:rsidRPr="005A200B">
              <w:rPr>
                <w:color w:val="071951"/>
                <w:sz w:val="18"/>
                <w:szCs w:val="18"/>
              </w:rPr>
              <w:t xml:space="preserve"> 25%</w:t>
            </w:r>
          </w:p>
        </w:tc>
        <w:tc>
          <w:tcPr>
            <w:tcW w:w="6637" w:type="dxa"/>
            <w:shd w:val="clear" w:color="auto" w:fill="FFFFFF"/>
            <w:tcMar>
              <w:top w:w="72" w:type="dxa"/>
              <w:left w:w="144" w:type="dxa"/>
              <w:bottom w:w="72" w:type="dxa"/>
              <w:right w:w="144" w:type="dxa"/>
            </w:tcMar>
            <w:hideMark/>
          </w:tcPr>
          <w:p w14:paraId="2F187563" w14:textId="77777777" w:rsidR="005C7266" w:rsidRPr="005A200B" w:rsidRDefault="005C7266" w:rsidP="004B4184">
            <w:pPr>
              <w:spacing w:after="0"/>
              <w:rPr>
                <w:color w:val="071951"/>
                <w:sz w:val="18"/>
                <w:szCs w:val="18"/>
                <w:rtl/>
                <w:lang w:bidi="he-IL"/>
              </w:rPr>
            </w:pPr>
            <w:r w:rsidRPr="005A200B">
              <w:rPr>
                <w:b/>
                <w:bCs/>
                <w:color w:val="071951"/>
                <w:sz w:val="18"/>
                <w:szCs w:val="18"/>
              </w:rPr>
              <w:t>Prototyping</w:t>
            </w:r>
            <w:r w:rsidRPr="005A200B">
              <w:rPr>
                <w:color w:val="071951"/>
                <w:sz w:val="18"/>
                <w:szCs w:val="18"/>
              </w:rPr>
              <w:t xml:space="preserve">, testing, demonstrating, piloting, large-scale product validation and </w:t>
            </w:r>
            <w:r w:rsidRPr="005A200B">
              <w:rPr>
                <w:b/>
                <w:bCs/>
                <w:color w:val="071951"/>
                <w:sz w:val="18"/>
                <w:szCs w:val="18"/>
              </w:rPr>
              <w:t>market replication</w:t>
            </w:r>
          </w:p>
        </w:tc>
      </w:tr>
      <w:tr w:rsidR="005C7266" w:rsidRPr="00181E4F" w14:paraId="6428C5DF" w14:textId="77777777" w:rsidTr="005C7266">
        <w:trPr>
          <w:trHeight w:val="284"/>
        </w:trPr>
        <w:tc>
          <w:tcPr>
            <w:tcW w:w="1785" w:type="dxa"/>
            <w:shd w:val="clear" w:color="auto" w:fill="FFFFFF"/>
            <w:tcMar>
              <w:top w:w="72" w:type="dxa"/>
              <w:left w:w="144" w:type="dxa"/>
              <w:bottom w:w="72" w:type="dxa"/>
              <w:right w:w="144" w:type="dxa"/>
            </w:tcMar>
            <w:hideMark/>
          </w:tcPr>
          <w:p w14:paraId="63E2FF58" w14:textId="77777777" w:rsidR="005C7266" w:rsidRPr="005A200B" w:rsidRDefault="005C7266" w:rsidP="004B4184">
            <w:pPr>
              <w:spacing w:after="0"/>
              <w:rPr>
                <w:color w:val="071951"/>
                <w:sz w:val="18"/>
                <w:szCs w:val="18"/>
                <w:rtl/>
                <w:lang w:bidi="he-IL"/>
              </w:rPr>
            </w:pPr>
            <w:r w:rsidRPr="005A200B">
              <w:rPr>
                <w:color w:val="071951"/>
                <w:sz w:val="18"/>
                <w:szCs w:val="18"/>
              </w:rPr>
              <w:t xml:space="preserve">CSA - </w:t>
            </w:r>
            <w:r w:rsidRPr="005A200B">
              <w:rPr>
                <w:b/>
                <w:bCs/>
                <w:color w:val="071951"/>
                <w:sz w:val="18"/>
                <w:szCs w:val="18"/>
              </w:rPr>
              <w:t>Coordination &amp; Support Action</w:t>
            </w:r>
          </w:p>
        </w:tc>
        <w:tc>
          <w:tcPr>
            <w:tcW w:w="1050" w:type="dxa"/>
            <w:shd w:val="clear" w:color="auto" w:fill="FFFFFF"/>
            <w:tcMar>
              <w:top w:w="72" w:type="dxa"/>
              <w:left w:w="144" w:type="dxa"/>
              <w:bottom w:w="72" w:type="dxa"/>
              <w:right w:w="144" w:type="dxa"/>
            </w:tcMar>
            <w:hideMark/>
          </w:tcPr>
          <w:p w14:paraId="166AADA3" w14:textId="77777777" w:rsidR="005C7266" w:rsidRPr="005A200B" w:rsidRDefault="005C7266" w:rsidP="004B4184">
            <w:pPr>
              <w:spacing w:after="0"/>
              <w:rPr>
                <w:color w:val="071951"/>
                <w:sz w:val="18"/>
                <w:szCs w:val="18"/>
                <w:rtl/>
                <w:lang w:bidi="he-IL"/>
              </w:rPr>
            </w:pPr>
            <w:r w:rsidRPr="005A200B">
              <w:rPr>
                <w:color w:val="071951"/>
                <w:sz w:val="18"/>
                <w:szCs w:val="18"/>
              </w:rPr>
              <w:t>100</w:t>
            </w:r>
            <w:proofErr w:type="gramStart"/>
            <w:r w:rsidRPr="005A200B">
              <w:rPr>
                <w:color w:val="071951"/>
                <w:sz w:val="18"/>
                <w:szCs w:val="18"/>
              </w:rPr>
              <w:t>%  +</w:t>
            </w:r>
            <w:proofErr w:type="gramEnd"/>
            <w:r w:rsidRPr="005A200B">
              <w:rPr>
                <w:color w:val="071951"/>
                <w:sz w:val="18"/>
                <w:szCs w:val="18"/>
              </w:rPr>
              <w:t xml:space="preserve"> 25%</w:t>
            </w:r>
          </w:p>
        </w:tc>
        <w:tc>
          <w:tcPr>
            <w:tcW w:w="6637" w:type="dxa"/>
            <w:shd w:val="clear" w:color="auto" w:fill="FFFFFF"/>
            <w:tcMar>
              <w:top w:w="72" w:type="dxa"/>
              <w:left w:w="144" w:type="dxa"/>
              <w:bottom w:w="72" w:type="dxa"/>
              <w:right w:w="144" w:type="dxa"/>
            </w:tcMar>
            <w:hideMark/>
          </w:tcPr>
          <w:p w14:paraId="67A29B32" w14:textId="77777777" w:rsidR="005C7266" w:rsidRPr="005A200B" w:rsidRDefault="005C7266" w:rsidP="004B4184">
            <w:pPr>
              <w:spacing w:after="0"/>
              <w:rPr>
                <w:color w:val="071951"/>
                <w:sz w:val="18"/>
                <w:szCs w:val="18"/>
              </w:rPr>
            </w:pPr>
            <w:r w:rsidRPr="005A200B">
              <w:rPr>
                <w:b/>
                <w:bCs/>
                <w:color w:val="071951"/>
                <w:sz w:val="18"/>
                <w:szCs w:val="18"/>
              </w:rPr>
              <w:t>Networking</w:t>
            </w:r>
            <w:r w:rsidRPr="005A200B">
              <w:rPr>
                <w:color w:val="071951"/>
                <w:sz w:val="18"/>
                <w:szCs w:val="18"/>
              </w:rPr>
              <w:t xml:space="preserve">, coordination or </w:t>
            </w:r>
            <w:r w:rsidRPr="005A200B">
              <w:rPr>
                <w:b/>
                <w:bCs/>
                <w:color w:val="071951"/>
                <w:sz w:val="18"/>
                <w:szCs w:val="18"/>
              </w:rPr>
              <w:t>support</w:t>
            </w:r>
            <w:r w:rsidRPr="005A200B">
              <w:rPr>
                <w:color w:val="071951"/>
                <w:sz w:val="18"/>
                <w:szCs w:val="18"/>
              </w:rPr>
              <w:t xml:space="preserve"> </w:t>
            </w:r>
            <w:r w:rsidRPr="005A200B">
              <w:rPr>
                <w:b/>
                <w:bCs/>
                <w:color w:val="071951"/>
                <w:sz w:val="18"/>
                <w:szCs w:val="18"/>
              </w:rPr>
              <w:t>services</w:t>
            </w:r>
            <w:r w:rsidRPr="005A200B">
              <w:rPr>
                <w:color w:val="071951"/>
                <w:sz w:val="18"/>
                <w:szCs w:val="18"/>
              </w:rPr>
              <w:t>, policy dialogues and mutual learning exercises and studies</w:t>
            </w:r>
          </w:p>
        </w:tc>
      </w:tr>
    </w:tbl>
    <w:p w14:paraId="2AB9FFA4" w14:textId="3062F11E" w:rsidR="005A200B" w:rsidRPr="00181E4F" w:rsidRDefault="005A200B" w:rsidP="004B4184">
      <w:pPr>
        <w:spacing w:after="120" w:line="240" w:lineRule="auto"/>
        <w:ind w:left="544"/>
        <w:contextualSpacing/>
        <w:rPr>
          <w:color w:val="071951"/>
          <w:sz w:val="18"/>
          <w:szCs w:val="18"/>
          <w:lang w:val="en-GB"/>
        </w:rPr>
      </w:pPr>
      <w:r w:rsidRPr="00181E4F">
        <w:rPr>
          <w:color w:val="071951"/>
          <w:sz w:val="18"/>
          <w:szCs w:val="18"/>
          <w:lang w:val="en-GB"/>
        </w:rPr>
        <w:t xml:space="preserve">* </w:t>
      </w:r>
      <w:proofErr w:type="spellStart"/>
      <w:r w:rsidRPr="00181E4F">
        <w:rPr>
          <w:color w:val="071951"/>
          <w:sz w:val="18"/>
          <w:szCs w:val="18"/>
          <w:lang w:val="en-GB"/>
        </w:rPr>
        <w:t>Non profit</w:t>
      </w:r>
      <w:proofErr w:type="spellEnd"/>
      <w:r w:rsidRPr="00181E4F">
        <w:rPr>
          <w:color w:val="071951"/>
          <w:sz w:val="18"/>
          <w:szCs w:val="18"/>
          <w:lang w:val="en-GB"/>
        </w:rPr>
        <w:t xml:space="preserve"> </w:t>
      </w:r>
      <w:r w:rsidR="00181E4F">
        <w:rPr>
          <w:color w:val="071951"/>
          <w:sz w:val="18"/>
          <w:szCs w:val="18"/>
          <w:lang w:val="en-GB"/>
        </w:rPr>
        <w:t xml:space="preserve">– </w:t>
      </w:r>
      <w:r w:rsidRPr="00181E4F">
        <w:rPr>
          <w:color w:val="071951"/>
          <w:sz w:val="18"/>
          <w:szCs w:val="18"/>
          <w:lang w:val="en-GB"/>
        </w:rPr>
        <w:t>always</w:t>
      </w:r>
      <w:r w:rsidR="00181E4F">
        <w:rPr>
          <w:color w:val="071951"/>
          <w:sz w:val="18"/>
          <w:szCs w:val="18"/>
          <w:lang w:val="en-GB"/>
        </w:rPr>
        <w:t xml:space="preserve"> </w:t>
      </w:r>
      <w:r w:rsidRPr="00181E4F">
        <w:rPr>
          <w:color w:val="071951"/>
          <w:sz w:val="18"/>
          <w:szCs w:val="18"/>
          <w:lang w:val="en-GB"/>
        </w:rPr>
        <w:t>100%</w:t>
      </w:r>
    </w:p>
    <w:p w14:paraId="3A2A2B7C" w14:textId="77777777" w:rsidR="001555F0" w:rsidRDefault="001555F0" w:rsidP="004B4184">
      <w:pPr>
        <w:spacing w:after="120" w:line="240" w:lineRule="auto"/>
        <w:contextualSpacing/>
        <w:rPr>
          <w:b/>
          <w:bCs/>
          <w:color w:val="071951"/>
          <w:u w:val="single"/>
          <w:rtl/>
        </w:rPr>
      </w:pPr>
    </w:p>
    <w:p w14:paraId="13DC7DC2" w14:textId="6D9DE7F1" w:rsidR="001555F0" w:rsidRDefault="001555F0" w:rsidP="004B4184">
      <w:pPr>
        <w:spacing w:after="120" w:line="240" w:lineRule="auto"/>
        <w:contextualSpacing/>
        <w:rPr>
          <w:b/>
          <w:bCs/>
          <w:color w:val="071951"/>
          <w:u w:val="single"/>
          <w:rtl/>
        </w:rPr>
      </w:pPr>
    </w:p>
    <w:p w14:paraId="00DD02FA" w14:textId="3361532C" w:rsidR="001555F0" w:rsidRPr="00E03FF9" w:rsidRDefault="001555F0" w:rsidP="001555F0">
      <w:pPr>
        <w:spacing w:after="120" w:line="240" w:lineRule="auto"/>
        <w:contextualSpacing/>
        <w:rPr>
          <w:color w:val="071951"/>
        </w:rPr>
      </w:pPr>
    </w:p>
    <w:p w14:paraId="62AE8CF3" w14:textId="3001C8AF" w:rsidR="0060444D" w:rsidRDefault="001555F0" w:rsidP="004B4184">
      <w:pPr>
        <w:rPr>
          <w:b/>
          <w:bCs/>
          <w:color w:val="071951"/>
          <w:u w:val="single"/>
        </w:rPr>
      </w:pPr>
      <w:r w:rsidRPr="00C361F9">
        <w:rPr>
          <w:noProof/>
          <w:lang w:bidi="he-IL"/>
        </w:rPr>
        <mc:AlternateContent>
          <mc:Choice Requires="wps">
            <w:drawing>
              <wp:anchor distT="0" distB="0" distL="114300" distR="114300" simplePos="0" relativeHeight="251698176" behindDoc="0" locked="0" layoutInCell="1" allowOverlap="1" wp14:anchorId="39C7D0F7" wp14:editId="4F7C9EF1">
                <wp:simplePos x="0" y="0"/>
                <wp:positionH relativeFrom="margin">
                  <wp:align>center</wp:align>
                </wp:positionH>
                <wp:positionV relativeFrom="paragraph">
                  <wp:posOffset>672209</wp:posOffset>
                </wp:positionV>
                <wp:extent cx="3572510" cy="652780"/>
                <wp:effectExtent l="0" t="0" r="27940" b="13970"/>
                <wp:wrapSquare wrapText="bothSides"/>
                <wp:docPr id="8" name="Text Box 8"/>
                <wp:cNvGraphicFramePr/>
                <a:graphic xmlns:a="http://schemas.openxmlformats.org/drawingml/2006/main">
                  <a:graphicData uri="http://schemas.microsoft.com/office/word/2010/wordprocessingShape">
                    <wps:wsp>
                      <wps:cNvSpPr txBox="1"/>
                      <wps:spPr>
                        <a:xfrm>
                          <a:off x="0" y="0"/>
                          <a:ext cx="3572510" cy="652780"/>
                        </a:xfrm>
                        <a:prstGeom prst="rect">
                          <a:avLst/>
                        </a:prstGeom>
                        <a:noFill/>
                        <a:ln w="25400" cap="flat" cmpd="sng" algn="ctr">
                          <a:solidFill>
                            <a:srgbClr val="D2BD29"/>
                          </a:solidFill>
                          <a:prstDash val="solid"/>
                        </a:ln>
                        <a:effectLst/>
                      </wps:spPr>
                      <wps:txbx>
                        <w:txbxContent>
                          <w:p w14:paraId="702E7567" w14:textId="77777777" w:rsidR="001555F0" w:rsidRDefault="001555F0" w:rsidP="001555F0">
                            <w:pPr>
                              <w:spacing w:line="240" w:lineRule="auto"/>
                              <w:jc w:val="center"/>
                              <w:rPr>
                                <w:rFonts w:ascii="Tahoma" w:hAnsi="Tahoma" w:cs="Tahoma"/>
                                <w:b/>
                                <w:bCs/>
                                <w:color w:val="071951"/>
                                <w:sz w:val="20"/>
                                <w:szCs w:val="20"/>
                                <w:lang w:bidi="he-IL"/>
                              </w:rPr>
                            </w:pPr>
                            <w:r>
                              <w:rPr>
                                <w:rFonts w:ascii="Tahoma" w:hAnsi="Tahoma" w:cs="Tahoma"/>
                                <w:b/>
                                <w:bCs/>
                                <w:color w:val="071951"/>
                                <w:sz w:val="20"/>
                                <w:szCs w:val="20"/>
                                <w:lang w:bidi="he-IL"/>
                              </w:rPr>
                              <w:t>For additional Information –</w:t>
                            </w:r>
                          </w:p>
                          <w:p w14:paraId="415AF33F" w14:textId="2DD9D643" w:rsidR="001555F0" w:rsidRPr="00891801" w:rsidRDefault="001555F0" w:rsidP="001555F0">
                            <w:pPr>
                              <w:spacing w:line="240" w:lineRule="auto"/>
                              <w:jc w:val="center"/>
                              <w:rPr>
                                <w:color w:val="585858"/>
                                <w:sz w:val="20"/>
                                <w:szCs w:val="20"/>
                              </w:rPr>
                            </w:pPr>
                            <w:r w:rsidRPr="001E5434">
                              <w:rPr>
                                <w:rFonts w:ascii="Tahoma" w:hAnsi="Tahoma" w:cs="Tahoma"/>
                                <w:b/>
                                <w:bCs/>
                                <w:color w:val="071951"/>
                                <w:sz w:val="20"/>
                                <w:szCs w:val="20"/>
                                <w:lang w:bidi="he-IL"/>
                              </w:rPr>
                              <w:t>Tzlil Ribak</w:t>
                            </w:r>
                            <w:r>
                              <w:rPr>
                                <w:rFonts w:ascii="Tahoma" w:hAnsi="Tahoma" w:cs="Tahoma"/>
                                <w:b/>
                                <w:bCs/>
                                <w:color w:val="071951"/>
                                <w:sz w:val="20"/>
                                <w:szCs w:val="20"/>
                                <w:lang w:bidi="he-IL"/>
                              </w:rPr>
                              <w:t xml:space="preserve">, </w:t>
                            </w:r>
                            <w:hyperlink r:id="rId9" w:history="1">
                              <w:r w:rsidRPr="006C3CB5">
                                <w:rPr>
                                  <w:rStyle w:val="Hyperlink"/>
                                  <w:rFonts w:ascii="Tahoma" w:hAnsi="Tahoma" w:cs="Tahoma"/>
                                  <w:b/>
                                  <w:bCs/>
                                  <w:sz w:val="20"/>
                                  <w:szCs w:val="20"/>
                                  <w:lang w:bidi="he-IL"/>
                                </w:rPr>
                                <w:t>tzlil.ribak@iserd.org.il</w:t>
                              </w:r>
                            </w:hyperlink>
                            <w:r>
                              <w:rPr>
                                <w:rFonts w:ascii="Tahoma" w:hAnsi="Tahoma" w:cs="Tahoma"/>
                                <w:b/>
                                <w:bCs/>
                                <w:color w:val="071951"/>
                                <w:sz w:val="20"/>
                                <w:szCs w:val="20"/>
                                <w:lang w:bidi="he-IL"/>
                              </w:rPr>
                              <w:t>, 0</w:t>
                            </w:r>
                            <w:r w:rsidR="003106DF">
                              <w:rPr>
                                <w:rFonts w:ascii="Tahoma" w:hAnsi="Tahoma" w:cs="Tahoma"/>
                                <w:b/>
                                <w:bCs/>
                                <w:color w:val="071951"/>
                                <w:sz w:val="20"/>
                                <w:szCs w:val="20"/>
                                <w:lang w:bidi="he-IL"/>
                              </w:rPr>
                              <w:t>3</w:t>
                            </w:r>
                            <w:r>
                              <w:rPr>
                                <w:rFonts w:ascii="Tahoma" w:hAnsi="Tahoma" w:cs="Tahoma"/>
                                <w:b/>
                                <w:bCs/>
                                <w:color w:val="071951"/>
                                <w:sz w:val="20"/>
                                <w:szCs w:val="20"/>
                                <w:lang w:bidi="he-IL"/>
                              </w:rPr>
                              <w:t>-5118182</w:t>
                            </w:r>
                          </w:p>
                          <w:p w14:paraId="59327C72" w14:textId="77777777" w:rsidR="001555F0" w:rsidRPr="00891801" w:rsidRDefault="001555F0" w:rsidP="001555F0">
                            <w:pPr>
                              <w:bidi/>
                              <w:spacing w:line="240" w:lineRule="auto"/>
                              <w:jc w:val="center"/>
                              <w:rPr>
                                <w:sz w:val="18"/>
                                <w:szCs w:val="18"/>
                                <w:rtl/>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7D0F7" id="_x0000_t202" coordsize="21600,21600" o:spt="202" path="m,l,21600r21600,l21600,xe">
                <v:stroke joinstyle="miter"/>
                <v:path gradientshapeok="t" o:connecttype="rect"/>
              </v:shapetype>
              <v:shape id="Text Box 8" o:spid="_x0000_s1026" type="#_x0000_t202" style="position:absolute;margin-left:0;margin-top:52.95pt;width:281.3pt;height:51.4pt;z-index:2516981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" filled="f" strokecolor="#d2bd29" strokeweight="2pt">
                <v:textbox>
                  <w:txbxContent>
                    <w:p w14:paraId="702E7567" w14:textId="77777777" w:rsidR="001555F0" w:rsidRDefault="001555F0" w:rsidP="001555F0">
                      <w:pPr>
                        <w:spacing w:line="240" w:lineRule="auto"/>
                        <w:jc w:val="center"/>
                        <w:rPr>
                          <w:rFonts w:ascii="Tahoma" w:hAnsi="Tahoma" w:cs="Tahoma"/>
                          <w:b/>
                          <w:bCs/>
                          <w:color w:val="071951"/>
                          <w:sz w:val="20"/>
                          <w:szCs w:val="20"/>
                          <w:lang w:bidi="he-IL"/>
                        </w:rPr>
                      </w:pPr>
                      <w:r>
                        <w:rPr>
                          <w:rFonts w:ascii="Tahoma" w:hAnsi="Tahoma" w:cs="Tahoma"/>
                          <w:b/>
                          <w:bCs/>
                          <w:color w:val="071951"/>
                          <w:sz w:val="20"/>
                          <w:szCs w:val="20"/>
                          <w:lang w:bidi="he-IL"/>
                        </w:rPr>
                        <w:t>For additional Information –</w:t>
                      </w:r>
                    </w:p>
                    <w:p w14:paraId="415AF33F" w14:textId="2DD9D643" w:rsidR="001555F0" w:rsidRPr="00891801" w:rsidRDefault="001555F0" w:rsidP="001555F0">
                      <w:pPr>
                        <w:spacing w:line="240" w:lineRule="auto"/>
                        <w:jc w:val="center"/>
                        <w:rPr>
                          <w:color w:val="585858"/>
                          <w:sz w:val="20"/>
                          <w:szCs w:val="20"/>
                        </w:rPr>
                      </w:pPr>
                      <w:r w:rsidRPr="001E5434">
                        <w:rPr>
                          <w:rFonts w:ascii="Tahoma" w:hAnsi="Tahoma" w:cs="Tahoma"/>
                          <w:b/>
                          <w:bCs/>
                          <w:color w:val="071951"/>
                          <w:sz w:val="20"/>
                          <w:szCs w:val="20"/>
                          <w:lang w:bidi="he-IL"/>
                        </w:rPr>
                        <w:t>Tzlil Ribak</w:t>
                      </w:r>
                      <w:r>
                        <w:rPr>
                          <w:rFonts w:ascii="Tahoma" w:hAnsi="Tahoma" w:cs="Tahoma"/>
                          <w:b/>
                          <w:bCs/>
                          <w:color w:val="071951"/>
                          <w:sz w:val="20"/>
                          <w:szCs w:val="20"/>
                          <w:lang w:bidi="he-IL"/>
                        </w:rPr>
                        <w:t xml:space="preserve">, </w:t>
                      </w:r>
                      <w:hyperlink r:id="rId10" w:history="1">
                        <w:r w:rsidRPr="006C3CB5">
                          <w:rPr>
                            <w:rStyle w:val="Hyperlink"/>
                            <w:rFonts w:ascii="Tahoma" w:hAnsi="Tahoma" w:cs="Tahoma"/>
                            <w:b/>
                            <w:bCs/>
                            <w:sz w:val="20"/>
                            <w:szCs w:val="20"/>
                            <w:lang w:bidi="he-IL"/>
                          </w:rPr>
                          <w:t>tzlil.ribak@iserd.org.il</w:t>
                        </w:r>
                      </w:hyperlink>
                      <w:r>
                        <w:rPr>
                          <w:rFonts w:ascii="Tahoma" w:hAnsi="Tahoma" w:cs="Tahoma"/>
                          <w:b/>
                          <w:bCs/>
                          <w:color w:val="071951"/>
                          <w:sz w:val="20"/>
                          <w:szCs w:val="20"/>
                          <w:lang w:bidi="he-IL"/>
                        </w:rPr>
                        <w:t>, 0</w:t>
                      </w:r>
                      <w:r w:rsidR="003106DF">
                        <w:rPr>
                          <w:rFonts w:ascii="Tahoma" w:hAnsi="Tahoma" w:cs="Tahoma"/>
                          <w:b/>
                          <w:bCs/>
                          <w:color w:val="071951"/>
                          <w:sz w:val="20"/>
                          <w:szCs w:val="20"/>
                          <w:lang w:bidi="he-IL"/>
                        </w:rPr>
                        <w:t>3</w:t>
                      </w:r>
                      <w:r>
                        <w:rPr>
                          <w:rFonts w:ascii="Tahoma" w:hAnsi="Tahoma" w:cs="Tahoma"/>
                          <w:b/>
                          <w:bCs/>
                          <w:color w:val="071951"/>
                          <w:sz w:val="20"/>
                          <w:szCs w:val="20"/>
                          <w:lang w:bidi="he-IL"/>
                        </w:rPr>
                        <w:t>-5118182</w:t>
                      </w:r>
                    </w:p>
                    <w:p w14:paraId="59327C72" w14:textId="77777777" w:rsidR="001555F0" w:rsidRPr="00891801" w:rsidRDefault="001555F0" w:rsidP="001555F0">
                      <w:pPr>
                        <w:bidi/>
                        <w:spacing w:line="240" w:lineRule="auto"/>
                        <w:jc w:val="center"/>
                        <w:rPr>
                          <w:sz w:val="18"/>
                          <w:szCs w:val="18"/>
                          <w:rtl/>
                          <w:lang w:bidi="he-IL"/>
                        </w:rPr>
                      </w:pPr>
                    </w:p>
                  </w:txbxContent>
                </v:textbox>
                <w10:wrap type="square" anchorx="margin"/>
              </v:shape>
            </w:pict>
          </mc:Fallback>
        </mc:AlternateContent>
      </w:r>
      <w:r w:rsidR="00F44EF8">
        <w:rPr>
          <w:b/>
          <w:bCs/>
          <w:color w:val="071951"/>
          <w:u w:val="single"/>
        </w:rPr>
        <w:br w:type="page"/>
      </w:r>
      <w:r w:rsidR="00C6552D" w:rsidRPr="00ED19F6">
        <w:rPr>
          <w:b/>
          <w:bCs/>
          <w:color w:val="071951"/>
          <w:u w:val="single"/>
        </w:rPr>
        <w:lastRenderedPageBreak/>
        <w:t>Focus</w:t>
      </w:r>
      <w:r w:rsidR="00C6552D">
        <w:rPr>
          <w:b/>
          <w:bCs/>
          <w:color w:val="071951"/>
          <w:u w:val="single"/>
        </w:rPr>
        <w:t xml:space="preserve"> of the call</w:t>
      </w:r>
      <w:r w:rsidR="003E4D32">
        <w:rPr>
          <w:b/>
          <w:bCs/>
          <w:color w:val="071951"/>
          <w:u w:val="single"/>
        </w:rPr>
        <w:t>s</w:t>
      </w:r>
      <w:r w:rsidR="00DB04DE">
        <w:rPr>
          <w:b/>
          <w:bCs/>
          <w:color w:val="071951"/>
          <w:u w:val="single"/>
        </w:rPr>
        <w:t xml:space="preserve"> </w:t>
      </w:r>
      <w:r w:rsidR="0060444D">
        <w:rPr>
          <w:b/>
          <w:bCs/>
          <w:color w:val="071951"/>
          <w:u w:val="single"/>
        </w:rPr>
        <w:t>–</w:t>
      </w:r>
    </w:p>
    <w:p w14:paraId="204838B9" w14:textId="77777777" w:rsidR="00DC1DA5" w:rsidRDefault="00DC1DA5" w:rsidP="00DC1DA5">
      <w:pPr>
        <w:pStyle w:val="ListParagraph"/>
        <w:numPr>
          <w:ilvl w:val="0"/>
          <w:numId w:val="22"/>
        </w:numPr>
        <w:autoSpaceDE w:val="0"/>
        <w:autoSpaceDN w:val="0"/>
        <w:adjustRightInd w:val="0"/>
        <w:spacing w:after="0" w:line="240" w:lineRule="auto"/>
        <w:ind w:right="607"/>
        <w:rPr>
          <w:color w:val="071951"/>
        </w:rPr>
      </w:pPr>
      <w:r>
        <w:rPr>
          <w:color w:val="071951"/>
        </w:rPr>
        <w:t>D</w:t>
      </w:r>
      <w:r w:rsidRPr="00DC1DA5">
        <w:rPr>
          <w:color w:val="071951"/>
        </w:rPr>
        <w:t>evelop</w:t>
      </w:r>
      <w:r>
        <w:rPr>
          <w:color w:val="071951"/>
        </w:rPr>
        <w:t xml:space="preserve">ing </w:t>
      </w:r>
      <w:r w:rsidRPr="00DC1DA5">
        <w:rPr>
          <w:color w:val="071951"/>
        </w:rPr>
        <w:t>the scientific basis to underpin breakthrough technologies</w:t>
      </w:r>
      <w:r>
        <w:rPr>
          <w:color w:val="071951"/>
        </w:rPr>
        <w:t xml:space="preserve">. </w:t>
      </w:r>
    </w:p>
    <w:p w14:paraId="1D27A159" w14:textId="2DE793F8" w:rsidR="0060444D" w:rsidRPr="00DC1DA5" w:rsidRDefault="00DC1DA5" w:rsidP="00DC1DA5">
      <w:pPr>
        <w:pStyle w:val="ListParagraph"/>
        <w:numPr>
          <w:ilvl w:val="0"/>
          <w:numId w:val="22"/>
        </w:numPr>
        <w:autoSpaceDE w:val="0"/>
        <w:autoSpaceDN w:val="0"/>
        <w:adjustRightInd w:val="0"/>
        <w:spacing w:after="0" w:line="240" w:lineRule="auto"/>
        <w:ind w:right="607"/>
        <w:rPr>
          <w:color w:val="071951"/>
        </w:rPr>
      </w:pPr>
      <w:r>
        <w:rPr>
          <w:color w:val="071951"/>
        </w:rPr>
        <w:t>Providing s</w:t>
      </w:r>
      <w:r w:rsidRPr="00DC1DA5">
        <w:rPr>
          <w:color w:val="071951"/>
        </w:rPr>
        <w:t>upport for the earliest stages of scientific, technological, or deep-tech research and development</w:t>
      </w:r>
      <w:r>
        <w:rPr>
          <w:color w:val="071951"/>
        </w:rPr>
        <w:t xml:space="preserve"> (</w:t>
      </w:r>
      <w:proofErr w:type="gramStart"/>
      <w:r w:rsidRPr="00DC1DA5">
        <w:rPr>
          <w:color w:val="071951"/>
        </w:rPr>
        <w:t>e.g.</w:t>
      </w:r>
      <w:proofErr w:type="gramEnd"/>
      <w:r w:rsidRPr="00DC1DA5">
        <w:rPr>
          <w:color w:val="071951"/>
        </w:rPr>
        <w:t xml:space="preserve"> various activities at low Technology Readiness Levels 1-4)</w:t>
      </w:r>
    </w:p>
    <w:p w14:paraId="7772120A" w14:textId="1D7C2715" w:rsidR="00DC1DA5" w:rsidRDefault="00DC1DA5" w:rsidP="00DC1DA5">
      <w:pPr>
        <w:pStyle w:val="ListParagraph"/>
        <w:numPr>
          <w:ilvl w:val="0"/>
          <w:numId w:val="22"/>
        </w:numPr>
        <w:autoSpaceDE w:val="0"/>
        <w:autoSpaceDN w:val="0"/>
        <w:adjustRightInd w:val="0"/>
        <w:spacing w:after="0" w:line="240" w:lineRule="auto"/>
        <w:ind w:right="607"/>
        <w:rPr>
          <w:color w:val="071951"/>
        </w:rPr>
      </w:pPr>
      <w:r>
        <w:rPr>
          <w:color w:val="071951"/>
        </w:rPr>
        <w:t>B</w:t>
      </w:r>
      <w:r w:rsidRPr="00DC1DA5">
        <w:rPr>
          <w:color w:val="071951"/>
        </w:rPr>
        <w:t xml:space="preserve">uild on new, cutting-edge directions in science and technology to disrupt a field and a market or create new opportunities by </w:t>
      </w:r>
      <w:proofErr w:type="spellStart"/>
      <w:r w:rsidRPr="00DC1DA5">
        <w:rPr>
          <w:color w:val="071951"/>
        </w:rPr>
        <w:t>realising</w:t>
      </w:r>
      <w:proofErr w:type="spellEnd"/>
      <w:r w:rsidRPr="00DC1DA5">
        <w:rPr>
          <w:color w:val="071951"/>
        </w:rPr>
        <w:t xml:space="preserve"> innovative technological solutions</w:t>
      </w:r>
    </w:p>
    <w:p w14:paraId="33C120CC" w14:textId="77777777" w:rsidR="00DC1DA5" w:rsidRPr="00962E43" w:rsidRDefault="00DC1DA5" w:rsidP="00DC1DA5">
      <w:pPr>
        <w:pStyle w:val="ListParagraph"/>
        <w:numPr>
          <w:ilvl w:val="0"/>
          <w:numId w:val="22"/>
        </w:numPr>
        <w:autoSpaceDE w:val="0"/>
        <w:autoSpaceDN w:val="0"/>
        <w:adjustRightInd w:val="0"/>
        <w:spacing w:after="0" w:line="240" w:lineRule="auto"/>
        <w:ind w:right="607"/>
        <w:rPr>
          <w:color w:val="071951"/>
        </w:rPr>
      </w:pPr>
      <w:r>
        <w:rPr>
          <w:color w:val="071951"/>
        </w:rPr>
        <w:t>T</w:t>
      </w:r>
      <w:r w:rsidRPr="00962E43">
        <w:rPr>
          <w:color w:val="071951"/>
        </w:rPr>
        <w:t>wo funding options:</w:t>
      </w:r>
    </w:p>
    <w:p w14:paraId="131410F9" w14:textId="77777777" w:rsidR="00DC1DA5" w:rsidRDefault="00DC1DA5" w:rsidP="00DC1DA5">
      <w:pPr>
        <w:pStyle w:val="ListParagraph"/>
        <w:numPr>
          <w:ilvl w:val="1"/>
          <w:numId w:val="22"/>
        </w:numPr>
        <w:autoSpaceDE w:val="0"/>
        <w:autoSpaceDN w:val="0"/>
        <w:adjustRightInd w:val="0"/>
        <w:spacing w:after="0" w:line="240" w:lineRule="auto"/>
        <w:ind w:right="607"/>
        <w:rPr>
          <w:color w:val="071951"/>
        </w:rPr>
      </w:pPr>
      <w:r w:rsidRPr="00A32900">
        <w:rPr>
          <w:b/>
          <w:bCs/>
          <w:color w:val="071951"/>
          <w:u w:val="single"/>
        </w:rPr>
        <w:t>Open call</w:t>
      </w:r>
      <w:r w:rsidRPr="0060444D">
        <w:rPr>
          <w:color w:val="071951"/>
          <w:u w:val="single"/>
        </w:rPr>
        <w:t xml:space="preserve">: </w:t>
      </w:r>
      <w:r w:rsidRPr="0060444D">
        <w:rPr>
          <w:color w:val="071951"/>
        </w:rPr>
        <w:t>This funding has no predefined thematic priorities and is open to proposals in any field of science, technology, or application</w:t>
      </w:r>
    </w:p>
    <w:p w14:paraId="266D9BD7" w14:textId="1115D259" w:rsidR="00DC1DA5" w:rsidRDefault="00DC1DA5" w:rsidP="00DC1DA5">
      <w:pPr>
        <w:pStyle w:val="ListParagraph"/>
        <w:numPr>
          <w:ilvl w:val="1"/>
          <w:numId w:val="22"/>
        </w:numPr>
        <w:autoSpaceDE w:val="0"/>
        <w:autoSpaceDN w:val="0"/>
        <w:adjustRightInd w:val="0"/>
        <w:spacing w:after="0" w:line="240" w:lineRule="auto"/>
        <w:ind w:right="607"/>
        <w:rPr>
          <w:color w:val="071951"/>
        </w:rPr>
      </w:pPr>
      <w:r w:rsidRPr="00A32900">
        <w:rPr>
          <w:b/>
          <w:bCs/>
          <w:color w:val="071951"/>
          <w:u w:val="single"/>
        </w:rPr>
        <w:t>Strategic challenges</w:t>
      </w:r>
      <w:r>
        <w:rPr>
          <w:color w:val="071951"/>
        </w:rPr>
        <w:t xml:space="preserve">: </w:t>
      </w:r>
      <w:r w:rsidRPr="0060444D">
        <w:rPr>
          <w:color w:val="071951"/>
        </w:rPr>
        <w:t>This funding targets strategic priorities and complements the calls for open funding</w:t>
      </w:r>
      <w:r>
        <w:rPr>
          <w:color w:val="071951"/>
        </w:rPr>
        <w:t>. W</w:t>
      </w:r>
      <w:r w:rsidRPr="0060444D">
        <w:rPr>
          <w:color w:val="071951"/>
        </w:rPr>
        <w:t>ith each specific challenge call, the EIC will establish a portfolio of projects that explore different perspectives, competing approaches or complementary aspects of the Challenge.</w:t>
      </w:r>
    </w:p>
    <w:p w14:paraId="0D33498C" w14:textId="77777777" w:rsidR="00DC1DA5" w:rsidRPr="00DC1DA5" w:rsidRDefault="00DC1DA5" w:rsidP="00DC1DA5">
      <w:pPr>
        <w:pStyle w:val="ListParagraph"/>
        <w:numPr>
          <w:ilvl w:val="1"/>
          <w:numId w:val="22"/>
        </w:numPr>
        <w:autoSpaceDE w:val="0"/>
        <w:autoSpaceDN w:val="0"/>
        <w:adjustRightInd w:val="0"/>
        <w:spacing w:after="0" w:line="240" w:lineRule="auto"/>
        <w:ind w:right="607"/>
        <w:rPr>
          <w:color w:val="071951"/>
        </w:rPr>
      </w:pPr>
    </w:p>
    <w:p w14:paraId="5E1DBD9E" w14:textId="00C87CEF" w:rsidR="006F6C66" w:rsidRPr="00ED19F6" w:rsidRDefault="006F6C66" w:rsidP="004B4184">
      <w:pPr>
        <w:rPr>
          <w:b/>
          <w:bCs/>
          <w:color w:val="071951"/>
          <w:u w:val="single"/>
        </w:rPr>
      </w:pPr>
      <w:r>
        <w:rPr>
          <w:b/>
          <w:bCs/>
          <w:color w:val="071951"/>
          <w:u w:val="single"/>
        </w:rPr>
        <w:t>Target Audience-</w:t>
      </w:r>
    </w:p>
    <w:p w14:paraId="58CB8887" w14:textId="2F463066" w:rsidR="00FB755B" w:rsidRDefault="00FB755B" w:rsidP="004B4184">
      <w:pPr>
        <w:pStyle w:val="ListParagraph"/>
        <w:numPr>
          <w:ilvl w:val="0"/>
          <w:numId w:val="36"/>
        </w:numPr>
        <w:spacing w:after="120" w:line="240" w:lineRule="auto"/>
        <w:rPr>
          <w:color w:val="071951"/>
        </w:rPr>
      </w:pPr>
      <w:r>
        <w:rPr>
          <w:color w:val="071951"/>
        </w:rPr>
        <w:t>R</w:t>
      </w:r>
      <w:r w:rsidRPr="00FB755B">
        <w:rPr>
          <w:color w:val="071951"/>
        </w:rPr>
        <w:t xml:space="preserve">esearch </w:t>
      </w:r>
      <w:proofErr w:type="spellStart"/>
      <w:r w:rsidRPr="00FB755B">
        <w:rPr>
          <w:color w:val="071951"/>
        </w:rPr>
        <w:t>organisations</w:t>
      </w:r>
      <w:proofErr w:type="spellEnd"/>
      <w:r w:rsidRPr="00FB755B">
        <w:rPr>
          <w:color w:val="071951"/>
        </w:rPr>
        <w:t>, universities</w:t>
      </w:r>
    </w:p>
    <w:p w14:paraId="1A3C4A5F" w14:textId="28246504" w:rsidR="00FB755B" w:rsidRDefault="00FB755B" w:rsidP="004B4184">
      <w:pPr>
        <w:pStyle w:val="ListParagraph"/>
        <w:numPr>
          <w:ilvl w:val="0"/>
          <w:numId w:val="36"/>
        </w:numPr>
        <w:spacing w:after="120" w:line="240" w:lineRule="auto"/>
        <w:rPr>
          <w:color w:val="071951"/>
        </w:rPr>
      </w:pPr>
      <w:r w:rsidRPr="00FB755B">
        <w:rPr>
          <w:color w:val="071951"/>
        </w:rPr>
        <w:t>SMEs, industry</w:t>
      </w:r>
      <w:r>
        <w:rPr>
          <w:color w:val="071951"/>
        </w:rPr>
        <w:t xml:space="preserve">, </w:t>
      </w:r>
      <w:r w:rsidRPr="00FB755B">
        <w:rPr>
          <w:color w:val="071951"/>
        </w:rPr>
        <w:t>spin-offs, start-ups</w:t>
      </w:r>
    </w:p>
    <w:p w14:paraId="17440EB7" w14:textId="16A5382F" w:rsidR="00DC1DA5" w:rsidRDefault="00DC1DA5" w:rsidP="00DC1DA5">
      <w:pPr>
        <w:pStyle w:val="ListParagraph"/>
        <w:numPr>
          <w:ilvl w:val="0"/>
          <w:numId w:val="36"/>
        </w:numPr>
        <w:spacing w:after="120" w:line="240" w:lineRule="auto"/>
        <w:rPr>
          <w:color w:val="071951"/>
        </w:rPr>
      </w:pPr>
      <w:r w:rsidRPr="00DC1DA5">
        <w:rPr>
          <w:color w:val="071951"/>
          <w:u w:val="single"/>
        </w:rPr>
        <w:t>For the Open call:</w:t>
      </w:r>
      <w:r>
        <w:rPr>
          <w:color w:val="071951"/>
        </w:rPr>
        <w:t xml:space="preserve"> C</w:t>
      </w:r>
      <w:r w:rsidRPr="00DC1DA5">
        <w:rPr>
          <w:color w:val="071951"/>
        </w:rPr>
        <w:t>onsortium that includes at least three independent legal entities, each one established in a different Member State or Associated Country and with at least one of them established in a Member State</w:t>
      </w:r>
    </w:p>
    <w:p w14:paraId="5B69102E" w14:textId="49AC8A92" w:rsidR="005C3DA8" w:rsidRDefault="005C3DA8" w:rsidP="00DC1DA5">
      <w:pPr>
        <w:pStyle w:val="ListParagraph"/>
        <w:numPr>
          <w:ilvl w:val="0"/>
          <w:numId w:val="36"/>
        </w:numPr>
        <w:spacing w:after="120" w:line="240" w:lineRule="auto"/>
        <w:rPr>
          <w:color w:val="071951"/>
        </w:rPr>
      </w:pPr>
      <w:r>
        <w:rPr>
          <w:color w:val="071951"/>
          <w:u w:val="single"/>
        </w:rPr>
        <w:t>For the Challenges:</w:t>
      </w:r>
      <w:r>
        <w:rPr>
          <w:color w:val="071951"/>
        </w:rPr>
        <w:t xml:space="preserve"> </w:t>
      </w:r>
    </w:p>
    <w:p w14:paraId="7B4CEF75" w14:textId="69E8409D" w:rsidR="005C3DA8" w:rsidRPr="005C3DA8" w:rsidRDefault="005C3DA8" w:rsidP="005C3DA8">
      <w:pPr>
        <w:pStyle w:val="ListParagraph"/>
        <w:numPr>
          <w:ilvl w:val="1"/>
          <w:numId w:val="36"/>
        </w:numPr>
        <w:spacing w:after="120" w:line="240" w:lineRule="auto"/>
        <w:rPr>
          <w:color w:val="071951"/>
        </w:rPr>
      </w:pPr>
      <w:r>
        <w:rPr>
          <w:color w:val="071951"/>
        </w:rPr>
        <w:t>S</w:t>
      </w:r>
      <w:r w:rsidRPr="005C3DA8">
        <w:rPr>
          <w:color w:val="071951"/>
        </w:rPr>
        <w:t>ingle legal entities established in a Member State or an Associated Country (unless stated otherwise in the specific challenge chapter)</w:t>
      </w:r>
      <w:r>
        <w:rPr>
          <w:color w:val="071951"/>
        </w:rPr>
        <w:t xml:space="preserve"> - </w:t>
      </w:r>
      <w:bookmarkStart w:id="1" w:name="_Hlk95926822"/>
      <w:r w:rsidRPr="005C3DA8">
        <w:rPr>
          <w:color w:val="071951"/>
        </w:rPr>
        <w:t>mid-caps and larger companies will not be permitted</w:t>
      </w:r>
      <w:bookmarkEnd w:id="1"/>
    </w:p>
    <w:p w14:paraId="07CF0E6C" w14:textId="15EFF985" w:rsidR="005C3DA8" w:rsidRDefault="005C3DA8" w:rsidP="005C3DA8">
      <w:pPr>
        <w:pStyle w:val="ListParagraph"/>
        <w:numPr>
          <w:ilvl w:val="1"/>
          <w:numId w:val="36"/>
        </w:numPr>
        <w:spacing w:after="120" w:line="240" w:lineRule="auto"/>
        <w:rPr>
          <w:color w:val="071951"/>
        </w:rPr>
      </w:pPr>
      <w:r>
        <w:rPr>
          <w:color w:val="071951"/>
        </w:rPr>
        <w:t>C</w:t>
      </w:r>
      <w:r w:rsidRPr="005C3DA8">
        <w:rPr>
          <w:color w:val="071951"/>
        </w:rPr>
        <w:t>onsortium that includes at least two independent legal entities</w:t>
      </w:r>
      <w:r>
        <w:rPr>
          <w:color w:val="071951"/>
        </w:rPr>
        <w:t xml:space="preserve"> </w:t>
      </w:r>
      <w:r w:rsidRPr="005C3DA8">
        <w:rPr>
          <w:color w:val="071951"/>
        </w:rPr>
        <w:t xml:space="preserve">established in </w:t>
      </w:r>
      <w:r>
        <w:rPr>
          <w:color w:val="071951"/>
        </w:rPr>
        <w:t>different</w:t>
      </w:r>
      <w:r w:rsidRPr="005C3DA8">
        <w:rPr>
          <w:color w:val="071951"/>
        </w:rPr>
        <w:t xml:space="preserve"> Member State or an Associated Country</w:t>
      </w:r>
    </w:p>
    <w:p w14:paraId="32442AE0" w14:textId="49EDCEB9" w:rsidR="005C3DA8" w:rsidRPr="005C3DA8" w:rsidRDefault="005C3DA8" w:rsidP="005C3DA8">
      <w:pPr>
        <w:pStyle w:val="ListParagraph"/>
        <w:numPr>
          <w:ilvl w:val="1"/>
          <w:numId w:val="36"/>
        </w:numPr>
        <w:spacing w:after="120" w:line="240" w:lineRule="auto"/>
        <w:rPr>
          <w:color w:val="071951"/>
        </w:rPr>
      </w:pPr>
      <w:r>
        <w:rPr>
          <w:color w:val="071951"/>
        </w:rPr>
        <w:t>C</w:t>
      </w:r>
      <w:r w:rsidRPr="00DC1DA5">
        <w:rPr>
          <w:color w:val="071951"/>
        </w:rPr>
        <w:t xml:space="preserve">onsortium that includes </w:t>
      </w:r>
      <w:r>
        <w:rPr>
          <w:color w:val="071951"/>
        </w:rPr>
        <w:t>more than two</w:t>
      </w:r>
      <w:r w:rsidRPr="00DC1DA5">
        <w:rPr>
          <w:color w:val="071951"/>
        </w:rPr>
        <w:t xml:space="preserve"> independent legal entities</w:t>
      </w:r>
      <w:r>
        <w:rPr>
          <w:color w:val="071951"/>
        </w:rPr>
        <w:t>,</w:t>
      </w:r>
      <w:r w:rsidRPr="00DC1DA5">
        <w:rPr>
          <w:color w:val="071951"/>
        </w:rPr>
        <w:t xml:space="preserve"> </w:t>
      </w:r>
      <w:r>
        <w:rPr>
          <w:color w:val="071951"/>
        </w:rPr>
        <w:t xml:space="preserve">with </w:t>
      </w:r>
      <w:r w:rsidRPr="00DC1DA5">
        <w:rPr>
          <w:color w:val="071951"/>
        </w:rPr>
        <w:t>at least one of them established in a Member State</w:t>
      </w:r>
    </w:p>
    <w:p w14:paraId="0C26BCFC" w14:textId="452CC186" w:rsidR="009E6BC8" w:rsidRDefault="009E6BC8" w:rsidP="009E6BC8">
      <w:pPr>
        <w:pStyle w:val="ListParagraph"/>
        <w:ind w:left="1440"/>
        <w:rPr>
          <w:color w:val="071951"/>
        </w:rPr>
      </w:pPr>
    </w:p>
    <w:p w14:paraId="61091170" w14:textId="33EED4C6" w:rsidR="009E6BC8" w:rsidRDefault="009E6BC8" w:rsidP="009E6BC8">
      <w:pPr>
        <w:pStyle w:val="ListParagraph"/>
        <w:ind w:left="1440"/>
        <w:rPr>
          <w:color w:val="071951"/>
        </w:rPr>
      </w:pPr>
    </w:p>
    <w:p w14:paraId="6C6576A9" w14:textId="0B861D38" w:rsidR="009E6BC8" w:rsidRDefault="009E6BC8" w:rsidP="009E6BC8">
      <w:pPr>
        <w:pStyle w:val="ListParagraph"/>
        <w:ind w:left="1440"/>
        <w:rPr>
          <w:color w:val="071951"/>
        </w:rPr>
      </w:pPr>
    </w:p>
    <w:p w14:paraId="331BAF82" w14:textId="4828D09D" w:rsidR="009E6BC8" w:rsidRDefault="009E6BC8" w:rsidP="009E6BC8">
      <w:pPr>
        <w:pStyle w:val="ListParagraph"/>
        <w:ind w:left="1440"/>
        <w:rPr>
          <w:color w:val="071951"/>
        </w:rPr>
      </w:pPr>
    </w:p>
    <w:p w14:paraId="60D7EE53" w14:textId="0EDA1A18" w:rsidR="009E6BC8" w:rsidRDefault="00C85E87" w:rsidP="009E6BC8">
      <w:pPr>
        <w:pStyle w:val="ListParagraph"/>
        <w:ind w:left="1440"/>
        <w:rPr>
          <w:color w:val="071951"/>
        </w:rPr>
      </w:pPr>
      <w:r w:rsidRPr="00C85E87">
        <w:rPr>
          <w:noProof/>
          <w:lang w:bidi="he-IL"/>
        </w:rPr>
        <mc:AlternateContent>
          <mc:Choice Requires="wps">
            <w:drawing>
              <wp:anchor distT="0" distB="0" distL="114300" distR="114300" simplePos="0" relativeHeight="251700224" behindDoc="0" locked="0" layoutInCell="1" allowOverlap="1" wp14:anchorId="1C9F2E40" wp14:editId="6423367E">
                <wp:simplePos x="0" y="0"/>
                <wp:positionH relativeFrom="margin">
                  <wp:posOffset>2160491</wp:posOffset>
                </wp:positionH>
                <wp:positionV relativeFrom="margin">
                  <wp:posOffset>5021580</wp:posOffset>
                </wp:positionV>
                <wp:extent cx="3572510" cy="652780"/>
                <wp:effectExtent l="0" t="0" r="27940" b="13970"/>
                <wp:wrapSquare wrapText="bothSides"/>
                <wp:docPr id="9" name="Text Box 9"/>
                <wp:cNvGraphicFramePr/>
                <a:graphic xmlns:a="http://schemas.openxmlformats.org/drawingml/2006/main">
                  <a:graphicData uri="http://schemas.microsoft.com/office/word/2010/wordprocessingShape">
                    <wps:wsp>
                      <wps:cNvSpPr txBox="1"/>
                      <wps:spPr>
                        <a:xfrm>
                          <a:off x="0" y="0"/>
                          <a:ext cx="3572510" cy="652780"/>
                        </a:xfrm>
                        <a:prstGeom prst="rect">
                          <a:avLst/>
                        </a:prstGeom>
                        <a:noFill/>
                        <a:ln w="25400" cap="flat" cmpd="sng" algn="ctr">
                          <a:solidFill>
                            <a:srgbClr val="D2BD29"/>
                          </a:solidFill>
                          <a:prstDash val="solid"/>
                        </a:ln>
                        <a:effectLst/>
                      </wps:spPr>
                      <wps:txbx>
                        <w:txbxContent>
                          <w:p w14:paraId="35DEE85B" w14:textId="77777777" w:rsidR="00C85E87" w:rsidRDefault="00C85E87" w:rsidP="00C85E87">
                            <w:pPr>
                              <w:spacing w:line="240" w:lineRule="auto"/>
                              <w:jc w:val="center"/>
                              <w:rPr>
                                <w:rFonts w:ascii="Tahoma" w:hAnsi="Tahoma" w:cs="Tahoma"/>
                                <w:b/>
                                <w:bCs/>
                                <w:color w:val="071951"/>
                                <w:sz w:val="20"/>
                                <w:szCs w:val="20"/>
                                <w:lang w:bidi="he-IL"/>
                              </w:rPr>
                            </w:pPr>
                            <w:r>
                              <w:rPr>
                                <w:rFonts w:ascii="Tahoma" w:hAnsi="Tahoma" w:cs="Tahoma"/>
                                <w:b/>
                                <w:bCs/>
                                <w:color w:val="071951"/>
                                <w:sz w:val="20"/>
                                <w:szCs w:val="20"/>
                                <w:lang w:bidi="he-IL"/>
                              </w:rPr>
                              <w:t>For additional Information –</w:t>
                            </w:r>
                          </w:p>
                          <w:p w14:paraId="4384CE90" w14:textId="77777777" w:rsidR="00C85E87" w:rsidRPr="00891801" w:rsidRDefault="00C85E87" w:rsidP="00C85E87">
                            <w:pPr>
                              <w:spacing w:line="240" w:lineRule="auto"/>
                              <w:jc w:val="center"/>
                              <w:rPr>
                                <w:color w:val="585858"/>
                                <w:sz w:val="20"/>
                                <w:szCs w:val="20"/>
                              </w:rPr>
                            </w:pPr>
                            <w:r w:rsidRPr="001E5434">
                              <w:rPr>
                                <w:rFonts w:ascii="Tahoma" w:hAnsi="Tahoma" w:cs="Tahoma"/>
                                <w:b/>
                                <w:bCs/>
                                <w:color w:val="071951"/>
                                <w:sz w:val="20"/>
                                <w:szCs w:val="20"/>
                                <w:lang w:bidi="he-IL"/>
                              </w:rPr>
                              <w:t>Tzlil Ribak</w:t>
                            </w:r>
                            <w:r>
                              <w:rPr>
                                <w:rFonts w:ascii="Tahoma" w:hAnsi="Tahoma" w:cs="Tahoma"/>
                                <w:b/>
                                <w:bCs/>
                                <w:color w:val="071951"/>
                                <w:sz w:val="20"/>
                                <w:szCs w:val="20"/>
                                <w:lang w:bidi="he-IL"/>
                              </w:rPr>
                              <w:t xml:space="preserve">, </w:t>
                            </w:r>
                            <w:hyperlink r:id="rId11" w:history="1">
                              <w:r w:rsidRPr="006C3CB5">
                                <w:rPr>
                                  <w:rStyle w:val="Hyperlink"/>
                                  <w:rFonts w:ascii="Tahoma" w:hAnsi="Tahoma" w:cs="Tahoma"/>
                                  <w:b/>
                                  <w:bCs/>
                                  <w:sz w:val="20"/>
                                  <w:szCs w:val="20"/>
                                  <w:lang w:bidi="he-IL"/>
                                </w:rPr>
                                <w:t>tzlil.ribak@iserd.org.il</w:t>
                              </w:r>
                            </w:hyperlink>
                            <w:r>
                              <w:rPr>
                                <w:rFonts w:ascii="Tahoma" w:hAnsi="Tahoma" w:cs="Tahoma"/>
                                <w:b/>
                                <w:bCs/>
                                <w:color w:val="071951"/>
                                <w:sz w:val="20"/>
                                <w:szCs w:val="20"/>
                                <w:lang w:bidi="he-IL"/>
                              </w:rPr>
                              <w:t>, 03-5118182</w:t>
                            </w:r>
                          </w:p>
                          <w:p w14:paraId="58F54C8B" w14:textId="77777777" w:rsidR="00C85E87" w:rsidRPr="00891801" w:rsidRDefault="00C85E87" w:rsidP="00C85E87">
                            <w:pPr>
                              <w:bidi/>
                              <w:spacing w:line="240" w:lineRule="auto"/>
                              <w:jc w:val="center"/>
                              <w:rPr>
                                <w:sz w:val="18"/>
                                <w:szCs w:val="18"/>
                                <w:rtl/>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F2E40" id="Text Box 9" o:spid="_x0000_s1027" type="#_x0000_t202" style="position:absolute;left:0;text-align:left;margin-left:170.1pt;margin-top:395.4pt;width:281.3pt;height:51.4pt;z-index:2517002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" filled="f" strokecolor="#d2bd29" strokeweight="2pt">
                <v:textbox>
                  <w:txbxContent>
                    <w:p w14:paraId="35DEE85B" w14:textId="77777777" w:rsidR="00C85E87" w:rsidRDefault="00C85E87" w:rsidP="00C85E87">
                      <w:pPr>
                        <w:spacing w:line="240" w:lineRule="auto"/>
                        <w:jc w:val="center"/>
                        <w:rPr>
                          <w:rFonts w:ascii="Tahoma" w:hAnsi="Tahoma" w:cs="Tahoma"/>
                          <w:b/>
                          <w:bCs/>
                          <w:color w:val="071951"/>
                          <w:sz w:val="20"/>
                          <w:szCs w:val="20"/>
                          <w:lang w:bidi="he-IL"/>
                        </w:rPr>
                      </w:pPr>
                      <w:r>
                        <w:rPr>
                          <w:rFonts w:ascii="Tahoma" w:hAnsi="Tahoma" w:cs="Tahoma"/>
                          <w:b/>
                          <w:bCs/>
                          <w:color w:val="071951"/>
                          <w:sz w:val="20"/>
                          <w:szCs w:val="20"/>
                          <w:lang w:bidi="he-IL"/>
                        </w:rPr>
                        <w:t>For additional Information –</w:t>
                      </w:r>
                    </w:p>
                    <w:p w14:paraId="4384CE90" w14:textId="77777777" w:rsidR="00C85E87" w:rsidRPr="00891801" w:rsidRDefault="00C85E87" w:rsidP="00C85E87">
                      <w:pPr>
                        <w:spacing w:line="240" w:lineRule="auto"/>
                        <w:jc w:val="center"/>
                        <w:rPr>
                          <w:color w:val="585858"/>
                          <w:sz w:val="20"/>
                          <w:szCs w:val="20"/>
                        </w:rPr>
                      </w:pPr>
                      <w:r w:rsidRPr="001E5434">
                        <w:rPr>
                          <w:rFonts w:ascii="Tahoma" w:hAnsi="Tahoma" w:cs="Tahoma"/>
                          <w:b/>
                          <w:bCs/>
                          <w:color w:val="071951"/>
                          <w:sz w:val="20"/>
                          <w:szCs w:val="20"/>
                          <w:lang w:bidi="he-IL"/>
                        </w:rPr>
                        <w:t>Tzlil Ribak</w:t>
                      </w:r>
                      <w:r>
                        <w:rPr>
                          <w:rFonts w:ascii="Tahoma" w:hAnsi="Tahoma" w:cs="Tahoma"/>
                          <w:b/>
                          <w:bCs/>
                          <w:color w:val="071951"/>
                          <w:sz w:val="20"/>
                          <w:szCs w:val="20"/>
                          <w:lang w:bidi="he-IL"/>
                        </w:rPr>
                        <w:t xml:space="preserve">, </w:t>
                      </w:r>
                      <w:hyperlink r:id="rId12" w:history="1">
                        <w:r w:rsidRPr="006C3CB5">
                          <w:rPr>
                            <w:rStyle w:val="Hyperlink"/>
                            <w:rFonts w:ascii="Tahoma" w:hAnsi="Tahoma" w:cs="Tahoma"/>
                            <w:b/>
                            <w:bCs/>
                            <w:sz w:val="20"/>
                            <w:szCs w:val="20"/>
                            <w:lang w:bidi="he-IL"/>
                          </w:rPr>
                          <w:t>tzlil.ribak@iserd.org.il</w:t>
                        </w:r>
                      </w:hyperlink>
                      <w:r>
                        <w:rPr>
                          <w:rFonts w:ascii="Tahoma" w:hAnsi="Tahoma" w:cs="Tahoma"/>
                          <w:b/>
                          <w:bCs/>
                          <w:color w:val="071951"/>
                          <w:sz w:val="20"/>
                          <w:szCs w:val="20"/>
                          <w:lang w:bidi="he-IL"/>
                        </w:rPr>
                        <w:t>, 03-5118182</w:t>
                      </w:r>
                    </w:p>
                    <w:p w14:paraId="58F54C8B" w14:textId="77777777" w:rsidR="00C85E87" w:rsidRPr="00891801" w:rsidRDefault="00C85E87" w:rsidP="00C85E87">
                      <w:pPr>
                        <w:bidi/>
                        <w:spacing w:line="240" w:lineRule="auto"/>
                        <w:jc w:val="center"/>
                        <w:rPr>
                          <w:sz w:val="18"/>
                          <w:szCs w:val="18"/>
                          <w:rtl/>
                          <w:lang w:bidi="he-IL"/>
                        </w:rPr>
                      </w:pPr>
                    </w:p>
                  </w:txbxContent>
                </v:textbox>
                <w10:wrap type="square" anchorx="margin" anchory="margin"/>
              </v:shape>
            </w:pict>
          </mc:Fallback>
        </mc:AlternateContent>
      </w:r>
    </w:p>
    <w:p w14:paraId="3DFBFC77" w14:textId="07114916" w:rsidR="009E6BC8" w:rsidRDefault="009E6BC8" w:rsidP="009E6BC8">
      <w:pPr>
        <w:pStyle w:val="ListParagraph"/>
        <w:ind w:left="1440"/>
        <w:rPr>
          <w:color w:val="071951"/>
        </w:rPr>
      </w:pPr>
    </w:p>
    <w:p w14:paraId="3D2D7B07" w14:textId="4A288098" w:rsidR="009E6BC8" w:rsidRDefault="009E6BC8" w:rsidP="009E6BC8">
      <w:pPr>
        <w:pStyle w:val="ListParagraph"/>
        <w:ind w:left="1440"/>
        <w:rPr>
          <w:color w:val="071951"/>
        </w:rPr>
      </w:pPr>
    </w:p>
    <w:p w14:paraId="09380257" w14:textId="35EE7004" w:rsidR="009E6BC8" w:rsidRDefault="009E6BC8" w:rsidP="00C85E87">
      <w:pPr>
        <w:rPr>
          <w:color w:val="071951"/>
        </w:rPr>
      </w:pPr>
    </w:p>
    <w:p w14:paraId="174C270B" w14:textId="5F827F73" w:rsidR="00C85E87" w:rsidRDefault="00C85E87" w:rsidP="00C85E87">
      <w:pPr>
        <w:rPr>
          <w:color w:val="071951"/>
        </w:rPr>
      </w:pPr>
    </w:p>
    <w:p w14:paraId="2C60504C" w14:textId="77777777" w:rsidR="00C85E87" w:rsidRPr="00C85E87" w:rsidRDefault="00C85E87" w:rsidP="00C85E87">
      <w:pPr>
        <w:rPr>
          <w:color w:val="071951"/>
        </w:rPr>
      </w:pPr>
    </w:p>
    <w:p w14:paraId="4083A200" w14:textId="1341E48E" w:rsidR="00B23445" w:rsidRDefault="004B4184" w:rsidP="001555F0">
      <w:pPr>
        <w:spacing w:after="0" w:line="240" w:lineRule="auto"/>
        <w:rPr>
          <w:b/>
          <w:bCs/>
          <w:color w:val="000080"/>
          <w:u w:val="single"/>
        </w:rPr>
      </w:pPr>
      <w:r w:rsidRPr="00653983">
        <w:rPr>
          <w:color w:val="000080"/>
        </w:rPr>
        <w:t xml:space="preserve">                                                     </w:t>
      </w:r>
    </w:p>
    <w:tbl>
      <w:tblPr>
        <w:tblStyle w:val="TableGrid"/>
        <w:tblW w:w="5185" w:type="pct"/>
        <w:jc w:val="center"/>
        <w:tblBorders>
          <w:top w:val="none" w:sz="0" w:space="0" w:color="auto"/>
          <w:left w:val="none" w:sz="0" w:space="0" w:color="auto"/>
          <w:bottom w:val="none" w:sz="0" w:space="0" w:color="auto"/>
          <w:right w:val="none" w:sz="0" w:space="0" w:color="auto"/>
          <w:insideH w:val="single" w:sz="4" w:space="0" w:color="D2BD29"/>
          <w:insideV w:val="single" w:sz="4" w:space="0" w:color="D2BD29"/>
        </w:tblBorders>
        <w:tblLayout w:type="fixed"/>
        <w:tblLook w:val="04A0" w:firstRow="1" w:lastRow="0" w:firstColumn="1" w:lastColumn="0" w:noHBand="0" w:noVBand="1"/>
      </w:tblPr>
      <w:tblGrid>
        <w:gridCol w:w="1418"/>
        <w:gridCol w:w="4968"/>
        <w:gridCol w:w="1136"/>
        <w:gridCol w:w="992"/>
        <w:gridCol w:w="1136"/>
        <w:gridCol w:w="1550"/>
      </w:tblGrid>
      <w:tr w:rsidR="00AF18C7" w:rsidRPr="00987502" w14:paraId="5899B434" w14:textId="454DA3DB" w:rsidTr="005C3DA8">
        <w:trPr>
          <w:tblHeader/>
          <w:jc w:val="center"/>
        </w:trPr>
        <w:tc>
          <w:tcPr>
            <w:tcW w:w="633" w:type="pct"/>
            <w:shd w:val="clear" w:color="auto" w:fill="071951"/>
            <w:vAlign w:val="center"/>
          </w:tcPr>
          <w:p w14:paraId="08335477" w14:textId="77777777" w:rsidR="00AF18C7" w:rsidRPr="00987502" w:rsidRDefault="00AF18C7" w:rsidP="001555F0">
            <w:pPr>
              <w:jc w:val="center"/>
              <w:rPr>
                <w:rFonts w:cstheme="minorHAnsi"/>
                <w:b/>
                <w:bCs/>
                <w:lang w:bidi="he-IL"/>
              </w:rPr>
            </w:pPr>
            <w:r w:rsidRPr="00987502">
              <w:rPr>
                <w:rFonts w:cstheme="minorHAnsi"/>
                <w:b/>
                <w:bCs/>
                <w:lang w:bidi="he-IL"/>
              </w:rPr>
              <w:lastRenderedPageBreak/>
              <w:t>Area</w:t>
            </w:r>
          </w:p>
        </w:tc>
        <w:tc>
          <w:tcPr>
            <w:tcW w:w="2218" w:type="pct"/>
            <w:shd w:val="clear" w:color="auto" w:fill="071951"/>
            <w:vAlign w:val="center"/>
          </w:tcPr>
          <w:p w14:paraId="343C1ED7" w14:textId="2CFA8127" w:rsidR="00AF18C7" w:rsidRPr="00987502" w:rsidRDefault="00AF18C7" w:rsidP="001555F0">
            <w:pPr>
              <w:jc w:val="center"/>
              <w:rPr>
                <w:rFonts w:cstheme="minorHAnsi"/>
                <w:b/>
                <w:bCs/>
                <w:lang w:bidi="he-IL"/>
              </w:rPr>
            </w:pPr>
            <w:r w:rsidRPr="00987502">
              <w:rPr>
                <w:rFonts w:cstheme="minorHAnsi"/>
                <w:b/>
                <w:bCs/>
                <w:lang w:bidi="he-IL"/>
              </w:rPr>
              <w:t>Topic &amp; Short Description</w:t>
            </w:r>
          </w:p>
        </w:tc>
        <w:tc>
          <w:tcPr>
            <w:tcW w:w="507" w:type="pct"/>
            <w:shd w:val="clear" w:color="auto" w:fill="071951"/>
            <w:vAlign w:val="center"/>
          </w:tcPr>
          <w:p w14:paraId="670833E0" w14:textId="74A2A95F" w:rsidR="00AF18C7" w:rsidRPr="00987502" w:rsidRDefault="00AF18C7" w:rsidP="001555F0">
            <w:pPr>
              <w:jc w:val="center"/>
              <w:rPr>
                <w:rFonts w:cstheme="minorHAnsi"/>
                <w:b/>
                <w:bCs/>
                <w:lang w:bidi="he-IL"/>
              </w:rPr>
            </w:pPr>
            <w:r w:rsidRPr="00987502">
              <w:rPr>
                <w:rFonts w:cstheme="minorHAnsi"/>
                <w:b/>
                <w:bCs/>
                <w:lang w:bidi="he-IL"/>
              </w:rPr>
              <w:t>Expected TRL</w:t>
            </w:r>
          </w:p>
        </w:tc>
        <w:tc>
          <w:tcPr>
            <w:tcW w:w="443" w:type="pct"/>
            <w:shd w:val="clear" w:color="auto" w:fill="071951"/>
            <w:vAlign w:val="center"/>
          </w:tcPr>
          <w:p w14:paraId="0177EE22" w14:textId="11E1935B" w:rsidR="00AF18C7" w:rsidRPr="00987502" w:rsidRDefault="00AF18C7" w:rsidP="001555F0">
            <w:pPr>
              <w:jc w:val="center"/>
              <w:rPr>
                <w:rFonts w:cstheme="minorHAnsi"/>
                <w:b/>
                <w:bCs/>
                <w:lang w:bidi="he-IL"/>
              </w:rPr>
            </w:pPr>
            <w:r w:rsidRPr="00987502">
              <w:rPr>
                <w:rFonts w:cstheme="minorHAnsi"/>
                <w:b/>
                <w:bCs/>
                <w:lang w:bidi="he-IL"/>
              </w:rPr>
              <w:t>Topic Budget (M€)</w:t>
            </w:r>
          </w:p>
        </w:tc>
        <w:tc>
          <w:tcPr>
            <w:tcW w:w="507" w:type="pct"/>
            <w:shd w:val="clear" w:color="auto" w:fill="071951"/>
            <w:vAlign w:val="center"/>
          </w:tcPr>
          <w:p w14:paraId="70F74186" w14:textId="77777777" w:rsidR="00AF18C7" w:rsidRPr="00987502" w:rsidRDefault="00AF18C7" w:rsidP="001555F0">
            <w:pPr>
              <w:jc w:val="center"/>
              <w:rPr>
                <w:rFonts w:cstheme="minorHAnsi"/>
                <w:b/>
                <w:bCs/>
                <w:lang w:bidi="he-IL"/>
              </w:rPr>
            </w:pPr>
            <w:r w:rsidRPr="00987502">
              <w:rPr>
                <w:rFonts w:cstheme="minorHAnsi"/>
                <w:b/>
                <w:bCs/>
                <w:lang w:bidi="he-IL"/>
              </w:rPr>
              <w:t>Funding Terms</w:t>
            </w:r>
          </w:p>
        </w:tc>
        <w:tc>
          <w:tcPr>
            <w:tcW w:w="692" w:type="pct"/>
            <w:shd w:val="clear" w:color="auto" w:fill="071951"/>
            <w:vAlign w:val="center"/>
          </w:tcPr>
          <w:p w14:paraId="4E93F0C9" w14:textId="41AF63BD" w:rsidR="00AF18C7" w:rsidRPr="00987502" w:rsidRDefault="00AF18C7" w:rsidP="001555F0">
            <w:pPr>
              <w:jc w:val="center"/>
              <w:rPr>
                <w:rFonts w:cstheme="minorHAnsi"/>
                <w:b/>
                <w:bCs/>
                <w:lang w:bidi="he-IL"/>
              </w:rPr>
            </w:pPr>
            <w:r w:rsidRPr="00987502">
              <w:rPr>
                <w:rFonts w:cstheme="minorHAnsi"/>
                <w:b/>
                <w:bCs/>
                <w:lang w:bidi="he-IL"/>
              </w:rPr>
              <w:t>Deadline</w:t>
            </w:r>
          </w:p>
        </w:tc>
      </w:tr>
      <w:tr w:rsidR="00C27B1A" w:rsidRPr="00987502" w14:paraId="2ACE8BC6" w14:textId="1C891BE6" w:rsidTr="005C3DA8">
        <w:trPr>
          <w:trHeight w:val="1651"/>
          <w:jc w:val="center"/>
        </w:trPr>
        <w:tc>
          <w:tcPr>
            <w:tcW w:w="633" w:type="pct"/>
            <w:vAlign w:val="center"/>
          </w:tcPr>
          <w:p w14:paraId="1BA3244E" w14:textId="532C15E7" w:rsidR="006875C3" w:rsidRPr="00987502" w:rsidRDefault="009A6172" w:rsidP="001555F0">
            <w:pPr>
              <w:jc w:val="center"/>
              <w:rPr>
                <w:rFonts w:cstheme="minorHAnsi"/>
                <w:b/>
                <w:bCs/>
                <w:color w:val="071951"/>
                <w:highlight w:val="yellow"/>
                <w:lang w:bidi="he-IL"/>
              </w:rPr>
            </w:pPr>
            <w:r w:rsidRPr="00987502">
              <w:rPr>
                <w:rFonts w:cstheme="minorHAnsi"/>
                <w:b/>
                <w:bCs/>
                <w:color w:val="071951"/>
                <w:lang w:bidi="he-IL"/>
              </w:rPr>
              <w:t>EIC Pathfinder Open</w:t>
            </w:r>
          </w:p>
        </w:tc>
        <w:tc>
          <w:tcPr>
            <w:tcW w:w="2218" w:type="pct"/>
            <w:vAlign w:val="center"/>
          </w:tcPr>
          <w:p w14:paraId="5CB49003" w14:textId="575BF030" w:rsidR="00C27B1A" w:rsidRPr="00987502" w:rsidRDefault="00C27B1A" w:rsidP="001555F0">
            <w:pPr>
              <w:autoSpaceDE w:val="0"/>
              <w:autoSpaceDN w:val="0"/>
              <w:adjustRightInd w:val="0"/>
              <w:jc w:val="center"/>
              <w:rPr>
                <w:rFonts w:cstheme="minorHAnsi"/>
                <w:color w:val="071951"/>
              </w:rPr>
            </w:pPr>
            <w:r w:rsidRPr="00987502">
              <w:rPr>
                <w:rFonts w:cstheme="minorHAnsi"/>
                <w:color w:val="071951"/>
              </w:rPr>
              <w:t>Open Call</w:t>
            </w:r>
            <w:r w:rsidR="00C85E87">
              <w:rPr>
                <w:rFonts w:cstheme="minorHAnsi"/>
                <w:color w:val="071951"/>
              </w:rPr>
              <w:t xml:space="preserve"> (Bottom-Up)</w:t>
            </w:r>
          </w:p>
        </w:tc>
        <w:tc>
          <w:tcPr>
            <w:tcW w:w="507" w:type="pct"/>
            <w:vAlign w:val="center"/>
          </w:tcPr>
          <w:p w14:paraId="5F1EB753" w14:textId="5AC4231A" w:rsidR="00C27B1A" w:rsidRPr="00987502" w:rsidRDefault="00C27B1A" w:rsidP="001555F0">
            <w:pPr>
              <w:jc w:val="center"/>
              <w:rPr>
                <w:rFonts w:cstheme="minorHAnsi"/>
                <w:color w:val="071951"/>
              </w:rPr>
            </w:pPr>
            <w:r w:rsidRPr="00987502">
              <w:rPr>
                <w:rFonts w:cstheme="minorHAnsi"/>
                <w:color w:val="071951"/>
              </w:rPr>
              <w:t>TRL 1-4</w:t>
            </w:r>
          </w:p>
        </w:tc>
        <w:tc>
          <w:tcPr>
            <w:tcW w:w="443" w:type="pct"/>
            <w:vAlign w:val="center"/>
          </w:tcPr>
          <w:p w14:paraId="0CE3BD33" w14:textId="6C58B54B" w:rsidR="00AF1FBF" w:rsidRDefault="00C27B1A" w:rsidP="001555F0">
            <w:pPr>
              <w:jc w:val="center"/>
              <w:rPr>
                <w:rFonts w:cstheme="minorHAnsi"/>
                <w:color w:val="071951"/>
              </w:rPr>
            </w:pPr>
            <w:r w:rsidRPr="00987502">
              <w:rPr>
                <w:rFonts w:cstheme="minorHAnsi"/>
                <w:color w:val="071951"/>
              </w:rPr>
              <w:t xml:space="preserve">EUR </w:t>
            </w:r>
            <w:r w:rsidR="00482E07">
              <w:rPr>
                <w:rFonts w:cstheme="minorHAnsi"/>
                <w:color w:val="071951"/>
              </w:rPr>
              <w:t>183</w:t>
            </w:r>
          </w:p>
          <w:p w14:paraId="1605AE77" w14:textId="7B9E8F13" w:rsidR="00C27B1A" w:rsidRPr="00987502" w:rsidRDefault="00C27B1A" w:rsidP="001555F0">
            <w:pPr>
              <w:jc w:val="center"/>
              <w:rPr>
                <w:rFonts w:cstheme="minorHAnsi"/>
                <w:color w:val="071951"/>
              </w:rPr>
            </w:pPr>
            <w:r w:rsidRPr="00987502">
              <w:rPr>
                <w:rFonts w:cstheme="minorHAnsi"/>
                <w:color w:val="071951"/>
              </w:rPr>
              <w:t xml:space="preserve"> million</w:t>
            </w:r>
          </w:p>
        </w:tc>
        <w:tc>
          <w:tcPr>
            <w:tcW w:w="507" w:type="pct"/>
            <w:vAlign w:val="center"/>
          </w:tcPr>
          <w:p w14:paraId="0F6C4800" w14:textId="77777777" w:rsidR="004B4184" w:rsidRPr="00987502" w:rsidRDefault="004B4184" w:rsidP="001555F0">
            <w:pPr>
              <w:jc w:val="center"/>
              <w:rPr>
                <w:rFonts w:cstheme="minorHAnsi"/>
                <w:color w:val="071951"/>
              </w:rPr>
            </w:pPr>
            <w:r w:rsidRPr="00987502">
              <w:rPr>
                <w:rFonts w:cstheme="minorHAnsi"/>
                <w:color w:val="071951"/>
              </w:rPr>
              <w:t>RIA</w:t>
            </w:r>
          </w:p>
          <w:p w14:paraId="4812EB23" w14:textId="77777777" w:rsidR="004B4184" w:rsidRPr="00987502" w:rsidRDefault="004B4184" w:rsidP="001555F0">
            <w:pPr>
              <w:jc w:val="center"/>
              <w:rPr>
                <w:rFonts w:cstheme="minorHAnsi"/>
                <w:color w:val="071951"/>
              </w:rPr>
            </w:pPr>
          </w:p>
          <w:p w14:paraId="18D36DF7" w14:textId="77777777" w:rsidR="004B4184" w:rsidRPr="00987502" w:rsidRDefault="004B4184" w:rsidP="001555F0">
            <w:pPr>
              <w:jc w:val="center"/>
              <w:rPr>
                <w:rFonts w:cstheme="minorHAnsi"/>
                <w:color w:val="071951"/>
              </w:rPr>
            </w:pPr>
            <w:r w:rsidRPr="00987502">
              <w:rPr>
                <w:rFonts w:cstheme="minorHAnsi"/>
                <w:color w:val="071951"/>
              </w:rPr>
              <w:t>Budget per project:</w:t>
            </w:r>
          </w:p>
          <w:p w14:paraId="4D074428" w14:textId="5E69AB5C" w:rsidR="0060444D" w:rsidRPr="00987502" w:rsidRDefault="004B4184" w:rsidP="001555F0">
            <w:pPr>
              <w:jc w:val="center"/>
              <w:rPr>
                <w:rFonts w:cstheme="minorHAnsi"/>
                <w:color w:val="071951"/>
              </w:rPr>
            </w:pPr>
            <w:r w:rsidRPr="00987502">
              <w:rPr>
                <w:rFonts w:cstheme="minorHAnsi"/>
                <w:color w:val="071951"/>
              </w:rPr>
              <w:t>EUR 3 million</w:t>
            </w:r>
          </w:p>
        </w:tc>
        <w:tc>
          <w:tcPr>
            <w:tcW w:w="692" w:type="pct"/>
            <w:vAlign w:val="center"/>
          </w:tcPr>
          <w:p w14:paraId="771C2596" w14:textId="49052DCE" w:rsidR="00C27B1A" w:rsidRPr="00987502" w:rsidRDefault="00C27B1A" w:rsidP="001555F0">
            <w:pPr>
              <w:jc w:val="center"/>
              <w:rPr>
                <w:rFonts w:cstheme="minorHAnsi"/>
                <w:color w:val="071951"/>
              </w:rPr>
            </w:pPr>
            <w:r w:rsidRPr="00987502">
              <w:rPr>
                <w:rFonts w:cstheme="minorHAnsi"/>
                <w:color w:val="071951"/>
              </w:rPr>
              <w:t>Opening:</w:t>
            </w:r>
          </w:p>
          <w:p w14:paraId="6A2728EE" w14:textId="0CE165AE" w:rsidR="00C27B1A" w:rsidRPr="00987502" w:rsidRDefault="00524089" w:rsidP="001555F0">
            <w:pPr>
              <w:jc w:val="center"/>
              <w:rPr>
                <w:rFonts w:cstheme="minorHAnsi"/>
                <w:color w:val="071951"/>
                <w:lang w:bidi="he-IL"/>
              </w:rPr>
            </w:pPr>
            <w:r>
              <w:rPr>
                <w:rFonts w:cstheme="minorHAnsi" w:hint="cs"/>
                <w:color w:val="071951"/>
                <w:rtl/>
                <w:lang w:bidi="he-IL"/>
              </w:rPr>
              <w:t>1/3/2022</w:t>
            </w:r>
          </w:p>
          <w:p w14:paraId="12D12020" w14:textId="77777777" w:rsidR="00B46D17" w:rsidRPr="00987502" w:rsidRDefault="00B46D17" w:rsidP="001555F0">
            <w:pPr>
              <w:jc w:val="center"/>
              <w:rPr>
                <w:rFonts w:cstheme="minorHAnsi"/>
                <w:color w:val="071951"/>
              </w:rPr>
            </w:pPr>
          </w:p>
          <w:p w14:paraId="1B0B8B93" w14:textId="77777777" w:rsidR="00C27B1A" w:rsidRPr="00987502" w:rsidRDefault="00C27B1A" w:rsidP="001555F0">
            <w:pPr>
              <w:jc w:val="center"/>
              <w:rPr>
                <w:rFonts w:cstheme="minorHAnsi"/>
                <w:color w:val="071951"/>
              </w:rPr>
            </w:pPr>
            <w:r w:rsidRPr="00987502">
              <w:rPr>
                <w:rFonts w:cstheme="minorHAnsi"/>
                <w:color w:val="071951"/>
              </w:rPr>
              <w:t>Deadline:</w:t>
            </w:r>
          </w:p>
          <w:p w14:paraId="530007F7" w14:textId="2AEA5D57" w:rsidR="00C27B1A" w:rsidRPr="00987502" w:rsidRDefault="00231AA9" w:rsidP="001555F0">
            <w:pPr>
              <w:jc w:val="center"/>
              <w:rPr>
                <w:rFonts w:cstheme="minorHAnsi"/>
                <w:color w:val="071951"/>
              </w:rPr>
            </w:pPr>
            <w:r>
              <w:rPr>
                <w:rFonts w:cstheme="minorHAnsi"/>
                <w:color w:val="071951"/>
              </w:rPr>
              <w:t>0</w:t>
            </w:r>
            <w:r w:rsidR="00524089">
              <w:rPr>
                <w:rFonts w:cstheme="minorHAnsi" w:hint="cs"/>
                <w:color w:val="071951"/>
                <w:rtl/>
                <w:lang w:bidi="he-IL"/>
              </w:rPr>
              <w:t>4</w:t>
            </w:r>
            <w:r w:rsidR="00C27B1A" w:rsidRPr="00987502">
              <w:rPr>
                <w:rFonts w:cstheme="minorHAnsi"/>
                <w:color w:val="071951"/>
              </w:rPr>
              <w:t>/</w:t>
            </w:r>
            <w:r>
              <w:rPr>
                <w:rFonts w:cstheme="minorHAnsi"/>
                <w:color w:val="071951"/>
              </w:rPr>
              <w:t>0</w:t>
            </w:r>
            <w:r w:rsidR="00524089">
              <w:rPr>
                <w:rFonts w:cstheme="minorHAnsi" w:hint="cs"/>
                <w:color w:val="071951"/>
                <w:rtl/>
                <w:lang w:bidi="he-IL"/>
              </w:rPr>
              <w:t>5</w:t>
            </w:r>
            <w:r w:rsidR="00C27B1A" w:rsidRPr="00987502">
              <w:rPr>
                <w:rFonts w:cstheme="minorHAnsi"/>
                <w:color w:val="071951"/>
              </w:rPr>
              <w:t>/202</w:t>
            </w:r>
            <w:r>
              <w:rPr>
                <w:rFonts w:cstheme="minorHAnsi"/>
                <w:color w:val="071951"/>
              </w:rPr>
              <w:t>2</w:t>
            </w:r>
          </w:p>
        </w:tc>
      </w:tr>
      <w:tr w:rsidR="00BB790F" w:rsidRPr="00987502" w14:paraId="100CCDCB" w14:textId="433E7E86" w:rsidTr="005C3DA8">
        <w:trPr>
          <w:trHeight w:val="3153"/>
          <w:jc w:val="center"/>
        </w:trPr>
        <w:tc>
          <w:tcPr>
            <w:tcW w:w="633" w:type="pct"/>
            <w:vMerge w:val="restart"/>
            <w:vAlign w:val="center"/>
          </w:tcPr>
          <w:p w14:paraId="62590196" w14:textId="77777777" w:rsidR="00BB790F" w:rsidRDefault="00BB790F" w:rsidP="001555F0">
            <w:pPr>
              <w:jc w:val="center"/>
              <w:rPr>
                <w:rFonts w:cstheme="minorHAnsi"/>
                <w:b/>
                <w:bCs/>
                <w:color w:val="071951"/>
                <w:lang w:bidi="he-IL"/>
              </w:rPr>
            </w:pPr>
            <w:r w:rsidRPr="00987502">
              <w:rPr>
                <w:rFonts w:cstheme="minorHAnsi"/>
                <w:b/>
                <w:bCs/>
                <w:color w:val="071951"/>
                <w:lang w:bidi="he-IL"/>
              </w:rPr>
              <w:t>EIC Pathfinder Challenges</w:t>
            </w:r>
          </w:p>
          <w:p w14:paraId="3208D731" w14:textId="122AF930" w:rsidR="00BB790F" w:rsidRPr="00987502" w:rsidRDefault="00BB790F" w:rsidP="001555F0">
            <w:pPr>
              <w:jc w:val="center"/>
              <w:rPr>
                <w:rFonts w:cstheme="minorHAnsi"/>
                <w:b/>
                <w:bCs/>
                <w:color w:val="071951"/>
                <w:highlight w:val="yellow"/>
                <w:lang w:bidi="he-IL"/>
              </w:rPr>
            </w:pPr>
          </w:p>
        </w:tc>
        <w:tc>
          <w:tcPr>
            <w:tcW w:w="2218" w:type="pct"/>
            <w:vAlign w:val="center"/>
          </w:tcPr>
          <w:p w14:paraId="3B67B30B" w14:textId="77777777" w:rsidR="00482E07" w:rsidRPr="00482E07" w:rsidRDefault="00482E07" w:rsidP="00482E07">
            <w:pPr>
              <w:rPr>
                <w:rFonts w:cstheme="minorHAnsi"/>
                <w:b/>
                <w:bCs/>
                <w:color w:val="071951"/>
              </w:rPr>
            </w:pPr>
            <w:r w:rsidRPr="00482E07">
              <w:rPr>
                <w:rFonts w:cstheme="minorHAnsi"/>
                <w:b/>
                <w:bCs/>
                <w:color w:val="071951"/>
              </w:rPr>
              <w:t>Carbon dioxide and nitrogen</w:t>
            </w:r>
          </w:p>
          <w:p w14:paraId="155CD0AE" w14:textId="144C8FFB" w:rsidR="00BB790F" w:rsidRPr="00987502" w:rsidRDefault="00482E07" w:rsidP="00482E07">
            <w:pPr>
              <w:rPr>
                <w:rFonts w:cstheme="minorHAnsi"/>
                <w:b/>
                <w:bCs/>
                <w:color w:val="071951"/>
                <w:rtl/>
                <w:lang w:bidi="he-IL"/>
              </w:rPr>
            </w:pPr>
            <w:r w:rsidRPr="00482E07">
              <w:rPr>
                <w:rFonts w:cstheme="minorHAnsi"/>
                <w:b/>
                <w:bCs/>
                <w:color w:val="071951"/>
              </w:rPr>
              <w:t xml:space="preserve">management and </w:t>
            </w:r>
            <w:proofErr w:type="spellStart"/>
            <w:r w:rsidRPr="00482E07">
              <w:rPr>
                <w:rFonts w:cstheme="minorHAnsi"/>
                <w:b/>
                <w:bCs/>
                <w:color w:val="071951"/>
              </w:rPr>
              <w:t>valorisation</w:t>
            </w:r>
            <w:proofErr w:type="spellEnd"/>
            <w:r w:rsidR="00BB790F" w:rsidRPr="00987502">
              <w:rPr>
                <w:rFonts w:cstheme="minorHAnsi"/>
                <w:b/>
                <w:bCs/>
                <w:color w:val="071951"/>
              </w:rPr>
              <w:t>:</w:t>
            </w:r>
          </w:p>
          <w:p w14:paraId="396B8B2C" w14:textId="5966F7BE" w:rsidR="00BB790F" w:rsidRPr="00987502" w:rsidRDefault="00BB790F" w:rsidP="0068316B">
            <w:pPr>
              <w:rPr>
                <w:rFonts w:cstheme="minorHAnsi"/>
                <w:color w:val="071951"/>
              </w:rPr>
            </w:pPr>
            <w:r w:rsidRPr="00A646FB">
              <w:rPr>
                <w:rFonts w:cstheme="minorHAnsi"/>
                <w:color w:val="071951"/>
              </w:rPr>
              <w:t>This Challenge aims at developing</w:t>
            </w:r>
            <w:r w:rsidR="0068316B">
              <w:rPr>
                <w:rFonts w:cstheme="minorHAnsi"/>
                <w:color w:val="071951"/>
              </w:rPr>
              <w:t xml:space="preserve"> </w:t>
            </w:r>
            <w:r w:rsidR="0068316B" w:rsidRPr="0068316B">
              <w:rPr>
                <w:rFonts w:cstheme="minorHAnsi"/>
                <w:color w:val="071951"/>
              </w:rPr>
              <w:t>novel processes and technologies to</w:t>
            </w:r>
            <w:r w:rsidR="0068316B">
              <w:rPr>
                <w:rFonts w:cstheme="minorHAnsi"/>
                <w:color w:val="071951"/>
              </w:rPr>
              <w:t xml:space="preserve"> </w:t>
            </w:r>
            <w:r w:rsidR="0068316B" w:rsidRPr="0068316B">
              <w:rPr>
                <w:rFonts w:cstheme="minorHAnsi"/>
                <w:color w:val="071951"/>
              </w:rPr>
              <w:t>enable CO2 and N</w:t>
            </w:r>
            <w:r w:rsidR="0068316B">
              <w:rPr>
                <w:rFonts w:cstheme="minorHAnsi"/>
                <w:color w:val="071951"/>
              </w:rPr>
              <w:t xml:space="preserve"> </w:t>
            </w:r>
            <w:r w:rsidR="0068316B" w:rsidRPr="0068316B">
              <w:rPr>
                <w:rFonts w:cstheme="minorHAnsi"/>
                <w:color w:val="071951"/>
              </w:rPr>
              <w:t>management/</w:t>
            </w:r>
            <w:proofErr w:type="spellStart"/>
            <w:r w:rsidR="0068316B" w:rsidRPr="0068316B">
              <w:rPr>
                <w:rFonts w:cstheme="minorHAnsi"/>
                <w:color w:val="071951"/>
              </w:rPr>
              <w:t>valorisation</w:t>
            </w:r>
            <w:proofErr w:type="spellEnd"/>
            <w:r w:rsidR="0068316B" w:rsidRPr="0068316B">
              <w:rPr>
                <w:rFonts w:cstheme="minorHAnsi"/>
                <w:color w:val="071951"/>
              </w:rPr>
              <w:t xml:space="preserve"> and in turn to reduce:</w:t>
            </w:r>
          </w:p>
          <w:p w14:paraId="27C9F769" w14:textId="0A2539FC" w:rsidR="0068316B" w:rsidRDefault="0068316B" w:rsidP="00A646FB">
            <w:pPr>
              <w:pStyle w:val="ListParagraph"/>
              <w:numPr>
                <w:ilvl w:val="0"/>
                <w:numId w:val="34"/>
              </w:numPr>
              <w:jc w:val="both"/>
              <w:rPr>
                <w:rFonts w:cstheme="minorHAnsi"/>
                <w:color w:val="071951"/>
              </w:rPr>
            </w:pPr>
            <w:r w:rsidRPr="0068316B">
              <w:rPr>
                <w:rFonts w:cstheme="minorHAnsi"/>
                <w:color w:val="071951"/>
              </w:rPr>
              <w:t>greenhouse gas (GHG) emissions</w:t>
            </w:r>
          </w:p>
          <w:p w14:paraId="23F1B978" w14:textId="77777777" w:rsidR="0068316B" w:rsidRPr="0068316B" w:rsidRDefault="0068316B" w:rsidP="0068316B">
            <w:pPr>
              <w:pStyle w:val="ListParagraph"/>
              <w:numPr>
                <w:ilvl w:val="0"/>
                <w:numId w:val="34"/>
              </w:numPr>
              <w:jc w:val="both"/>
              <w:rPr>
                <w:rFonts w:cstheme="minorHAnsi"/>
                <w:color w:val="071951"/>
              </w:rPr>
            </w:pPr>
            <w:r w:rsidRPr="0068316B">
              <w:rPr>
                <w:rFonts w:cstheme="minorHAnsi"/>
                <w:color w:val="071951"/>
              </w:rPr>
              <w:t>nitrogen losses (mainly due to agricultural practices), so minimizing impact on</w:t>
            </w:r>
          </w:p>
          <w:p w14:paraId="512E2CEC" w14:textId="0B64E44C" w:rsidR="0068316B" w:rsidRDefault="0068316B" w:rsidP="0068316B">
            <w:pPr>
              <w:pStyle w:val="ListParagraph"/>
              <w:numPr>
                <w:ilvl w:val="0"/>
                <w:numId w:val="34"/>
              </w:numPr>
              <w:jc w:val="both"/>
              <w:rPr>
                <w:rFonts w:cstheme="minorHAnsi"/>
                <w:color w:val="071951"/>
              </w:rPr>
            </w:pPr>
            <w:r w:rsidRPr="0068316B">
              <w:rPr>
                <w:rFonts w:cstheme="minorHAnsi"/>
                <w:color w:val="071951"/>
              </w:rPr>
              <w:t>soil and water</w:t>
            </w:r>
          </w:p>
          <w:p w14:paraId="26E91E39" w14:textId="3210FE6F" w:rsidR="00BB790F" w:rsidRPr="00A646FB" w:rsidRDefault="0068316B" w:rsidP="00A646FB">
            <w:pPr>
              <w:pStyle w:val="ListParagraph"/>
              <w:numPr>
                <w:ilvl w:val="0"/>
                <w:numId w:val="34"/>
              </w:numPr>
              <w:jc w:val="both"/>
              <w:rPr>
                <w:rFonts w:cstheme="minorHAnsi"/>
                <w:color w:val="071951"/>
              </w:rPr>
            </w:pPr>
            <w:r w:rsidRPr="0068316B">
              <w:rPr>
                <w:rFonts w:cstheme="minorHAnsi"/>
                <w:color w:val="071951"/>
              </w:rPr>
              <w:t>carbon losses from the energy, industrial, agricultural, and livestock sectors</w:t>
            </w:r>
          </w:p>
        </w:tc>
        <w:tc>
          <w:tcPr>
            <w:tcW w:w="507" w:type="pct"/>
            <w:vMerge w:val="restart"/>
            <w:vAlign w:val="center"/>
          </w:tcPr>
          <w:p w14:paraId="19C19254" w14:textId="6EC05A31" w:rsidR="00BB790F" w:rsidRPr="00987502" w:rsidRDefault="00BB790F" w:rsidP="001555F0">
            <w:pPr>
              <w:jc w:val="center"/>
              <w:rPr>
                <w:rFonts w:cstheme="minorHAnsi"/>
                <w:color w:val="071951"/>
              </w:rPr>
            </w:pPr>
            <w:r w:rsidRPr="00987502">
              <w:rPr>
                <w:rFonts w:cstheme="minorHAnsi"/>
                <w:color w:val="071951"/>
              </w:rPr>
              <w:t>TRL 1-4</w:t>
            </w:r>
          </w:p>
        </w:tc>
        <w:tc>
          <w:tcPr>
            <w:tcW w:w="443" w:type="pct"/>
            <w:vMerge w:val="restart"/>
            <w:vAlign w:val="center"/>
          </w:tcPr>
          <w:p w14:paraId="47F9E9C3" w14:textId="40165507" w:rsidR="00BB790F" w:rsidRPr="00987502" w:rsidRDefault="00BB790F" w:rsidP="001555F0">
            <w:pPr>
              <w:jc w:val="center"/>
              <w:rPr>
                <w:rFonts w:cstheme="minorHAnsi"/>
                <w:color w:val="071951"/>
              </w:rPr>
            </w:pPr>
            <w:r w:rsidRPr="00987502">
              <w:rPr>
                <w:rFonts w:cstheme="minorHAnsi"/>
                <w:color w:val="071951"/>
              </w:rPr>
              <w:t xml:space="preserve">EUR </w:t>
            </w:r>
            <w:r w:rsidR="00482E07">
              <w:rPr>
                <w:rFonts w:cstheme="minorHAnsi"/>
                <w:color w:val="071951"/>
              </w:rPr>
              <w:t>167</w:t>
            </w:r>
          </w:p>
          <w:p w14:paraId="58392621" w14:textId="5989B308" w:rsidR="00BB790F" w:rsidRPr="00987502" w:rsidRDefault="00BB790F" w:rsidP="001555F0">
            <w:pPr>
              <w:jc w:val="center"/>
              <w:rPr>
                <w:rFonts w:cstheme="minorHAnsi"/>
                <w:b/>
                <w:bCs/>
                <w:color w:val="071951"/>
              </w:rPr>
            </w:pPr>
            <w:r w:rsidRPr="00987502">
              <w:rPr>
                <w:rFonts w:cstheme="minorHAnsi"/>
                <w:color w:val="071951"/>
              </w:rPr>
              <w:t>million</w:t>
            </w:r>
          </w:p>
        </w:tc>
        <w:tc>
          <w:tcPr>
            <w:tcW w:w="507" w:type="pct"/>
            <w:vMerge w:val="restart"/>
            <w:vAlign w:val="center"/>
          </w:tcPr>
          <w:p w14:paraId="2EF57DF4" w14:textId="77777777" w:rsidR="00BB790F" w:rsidRPr="00987502" w:rsidRDefault="00BB790F" w:rsidP="001555F0">
            <w:pPr>
              <w:jc w:val="center"/>
              <w:rPr>
                <w:rFonts w:cstheme="minorHAnsi"/>
                <w:color w:val="071951"/>
              </w:rPr>
            </w:pPr>
            <w:r w:rsidRPr="00987502">
              <w:rPr>
                <w:rFonts w:cstheme="minorHAnsi"/>
                <w:color w:val="071951"/>
              </w:rPr>
              <w:t>RIA</w:t>
            </w:r>
          </w:p>
          <w:p w14:paraId="1AEDC924" w14:textId="77777777" w:rsidR="00BB790F" w:rsidRPr="00987502" w:rsidRDefault="00BB790F" w:rsidP="001555F0">
            <w:pPr>
              <w:jc w:val="center"/>
              <w:rPr>
                <w:rFonts w:cstheme="minorHAnsi"/>
                <w:color w:val="071951"/>
              </w:rPr>
            </w:pPr>
          </w:p>
          <w:p w14:paraId="2F4A3934" w14:textId="77777777" w:rsidR="00BB790F" w:rsidRPr="00987502" w:rsidRDefault="00BB790F" w:rsidP="001555F0">
            <w:pPr>
              <w:jc w:val="center"/>
              <w:rPr>
                <w:rFonts w:cstheme="minorHAnsi"/>
                <w:color w:val="071951"/>
              </w:rPr>
            </w:pPr>
            <w:r w:rsidRPr="00987502">
              <w:rPr>
                <w:rFonts w:cstheme="minorHAnsi"/>
                <w:color w:val="071951"/>
              </w:rPr>
              <w:t>Budget per project:</w:t>
            </w:r>
          </w:p>
          <w:p w14:paraId="67A069EE" w14:textId="2C8F91E8" w:rsidR="00BB790F" w:rsidRPr="00987502" w:rsidRDefault="00BB790F" w:rsidP="001555F0">
            <w:pPr>
              <w:jc w:val="center"/>
              <w:rPr>
                <w:rFonts w:cstheme="minorHAnsi"/>
                <w:color w:val="071951"/>
              </w:rPr>
            </w:pPr>
            <w:r w:rsidRPr="00987502">
              <w:rPr>
                <w:rFonts w:cstheme="minorHAnsi"/>
                <w:color w:val="071951"/>
              </w:rPr>
              <w:t>EUR 4 million</w:t>
            </w:r>
          </w:p>
        </w:tc>
        <w:tc>
          <w:tcPr>
            <w:tcW w:w="692" w:type="pct"/>
            <w:vMerge w:val="restart"/>
            <w:vAlign w:val="center"/>
          </w:tcPr>
          <w:p w14:paraId="5C93B0EE" w14:textId="77777777" w:rsidR="00BB790F" w:rsidRPr="00987502" w:rsidRDefault="00BB790F" w:rsidP="001555F0">
            <w:pPr>
              <w:jc w:val="center"/>
              <w:rPr>
                <w:rFonts w:cstheme="minorHAnsi"/>
                <w:color w:val="071951"/>
              </w:rPr>
            </w:pPr>
            <w:r w:rsidRPr="00987502">
              <w:rPr>
                <w:rFonts w:cstheme="minorHAnsi"/>
                <w:color w:val="071951"/>
              </w:rPr>
              <w:t>Opening:</w:t>
            </w:r>
          </w:p>
          <w:p w14:paraId="343FA3DD" w14:textId="5B777E09" w:rsidR="00BB790F" w:rsidRPr="00987502" w:rsidRDefault="00524089" w:rsidP="004F37A9">
            <w:pPr>
              <w:jc w:val="center"/>
              <w:rPr>
                <w:rFonts w:cstheme="minorHAnsi"/>
                <w:color w:val="071951"/>
                <w:lang w:bidi="he-IL"/>
              </w:rPr>
            </w:pPr>
            <w:r>
              <w:rPr>
                <w:rFonts w:cstheme="minorHAnsi" w:hint="cs"/>
                <w:color w:val="071951"/>
                <w:rtl/>
                <w:lang w:bidi="he-IL"/>
              </w:rPr>
              <w:t xml:space="preserve">15 </w:t>
            </w:r>
            <w:r w:rsidR="00482E07">
              <w:rPr>
                <w:rFonts w:cstheme="minorHAnsi"/>
                <w:color w:val="071951"/>
                <w:lang w:bidi="he-IL"/>
              </w:rPr>
              <w:t>/06/2022</w:t>
            </w:r>
          </w:p>
          <w:p w14:paraId="2D0058C7" w14:textId="77777777" w:rsidR="00BB790F" w:rsidRPr="00987502" w:rsidRDefault="00BB790F" w:rsidP="001555F0">
            <w:pPr>
              <w:jc w:val="center"/>
              <w:rPr>
                <w:rFonts w:cstheme="minorHAnsi"/>
                <w:color w:val="071951"/>
              </w:rPr>
            </w:pPr>
          </w:p>
          <w:p w14:paraId="37FC023B" w14:textId="10BFE6A7" w:rsidR="00BB790F" w:rsidRPr="00987502" w:rsidRDefault="00BB790F" w:rsidP="001555F0">
            <w:pPr>
              <w:jc w:val="center"/>
              <w:rPr>
                <w:rFonts w:cstheme="minorHAnsi"/>
                <w:color w:val="071951"/>
              </w:rPr>
            </w:pPr>
            <w:r w:rsidRPr="00987502">
              <w:rPr>
                <w:rFonts w:cstheme="minorHAnsi"/>
                <w:color w:val="071951"/>
              </w:rPr>
              <w:t>Deadline:</w:t>
            </w:r>
          </w:p>
          <w:p w14:paraId="4F88B4D1" w14:textId="5D8D1041" w:rsidR="00BB790F" w:rsidRPr="00987502" w:rsidRDefault="00BB790F" w:rsidP="001555F0">
            <w:pPr>
              <w:jc w:val="center"/>
              <w:rPr>
                <w:rFonts w:cstheme="minorHAnsi"/>
                <w:color w:val="071951"/>
              </w:rPr>
            </w:pPr>
            <w:r w:rsidRPr="00987502">
              <w:rPr>
                <w:rFonts w:cstheme="minorHAnsi"/>
                <w:color w:val="071951"/>
              </w:rPr>
              <w:t>2</w:t>
            </w:r>
            <w:r>
              <w:rPr>
                <w:rFonts w:cstheme="minorHAnsi"/>
                <w:color w:val="071951"/>
              </w:rPr>
              <w:t>6</w:t>
            </w:r>
            <w:r w:rsidRPr="00987502">
              <w:rPr>
                <w:rFonts w:cstheme="minorHAnsi"/>
                <w:color w:val="071951"/>
              </w:rPr>
              <w:t>/10/202</w:t>
            </w:r>
            <w:r>
              <w:rPr>
                <w:rFonts w:cstheme="minorHAnsi"/>
                <w:color w:val="071951"/>
              </w:rPr>
              <w:t>2</w:t>
            </w:r>
          </w:p>
        </w:tc>
      </w:tr>
      <w:tr w:rsidR="00BB790F" w:rsidRPr="00987502" w14:paraId="5584B53A" w14:textId="77777777" w:rsidTr="005C3DA8">
        <w:trPr>
          <w:trHeight w:val="2111"/>
          <w:jc w:val="center"/>
        </w:trPr>
        <w:tc>
          <w:tcPr>
            <w:tcW w:w="633" w:type="pct"/>
            <w:vMerge/>
            <w:vAlign w:val="center"/>
          </w:tcPr>
          <w:p w14:paraId="468B0760" w14:textId="77777777" w:rsidR="00BB790F" w:rsidRPr="00987502" w:rsidRDefault="00BB790F" w:rsidP="001555F0">
            <w:pPr>
              <w:jc w:val="center"/>
              <w:rPr>
                <w:rFonts w:cstheme="minorHAnsi"/>
                <w:color w:val="071951"/>
                <w:highlight w:val="yellow"/>
                <w:lang w:bidi="he-IL"/>
              </w:rPr>
            </w:pPr>
          </w:p>
        </w:tc>
        <w:tc>
          <w:tcPr>
            <w:tcW w:w="2218" w:type="pct"/>
            <w:vAlign w:val="center"/>
          </w:tcPr>
          <w:p w14:paraId="0E081ACE" w14:textId="35E68521" w:rsidR="00BB790F" w:rsidRPr="00987502" w:rsidRDefault="00BB790F" w:rsidP="001555F0">
            <w:pPr>
              <w:rPr>
                <w:rFonts w:cstheme="minorHAnsi"/>
                <w:b/>
                <w:bCs/>
                <w:color w:val="071951"/>
              </w:rPr>
            </w:pPr>
            <w:r w:rsidRPr="00A646FB">
              <w:rPr>
                <w:rFonts w:cstheme="minorHAnsi"/>
                <w:b/>
                <w:bCs/>
                <w:color w:val="071951"/>
              </w:rPr>
              <w:t>Mid to long term and systems integrated energy storage</w:t>
            </w:r>
            <w:r w:rsidRPr="00987502">
              <w:rPr>
                <w:rFonts w:cstheme="minorHAnsi"/>
                <w:b/>
                <w:bCs/>
                <w:color w:val="071951"/>
              </w:rPr>
              <w:t>:</w:t>
            </w:r>
          </w:p>
          <w:p w14:paraId="5EA6B8A7" w14:textId="4B1D7D8B" w:rsidR="00BB790F" w:rsidRPr="00A646FB" w:rsidRDefault="00BB790F" w:rsidP="00A646FB">
            <w:pPr>
              <w:rPr>
                <w:rFonts w:eastAsia="Calibri" w:cstheme="minorHAnsi"/>
                <w:lang w:bidi="he-IL"/>
              </w:rPr>
            </w:pPr>
            <w:r w:rsidRPr="00A646FB">
              <w:rPr>
                <w:rFonts w:cstheme="minorHAnsi"/>
                <w:color w:val="071951"/>
              </w:rPr>
              <w:t xml:space="preserve">This Challenge aims at providing solutions that will optimize European energy storage and thus reduce its dependence on import of energy. The proposed solutions could include </w:t>
            </w:r>
            <w:r w:rsidR="005C3DA8" w:rsidRPr="00A646FB">
              <w:rPr>
                <w:rFonts w:cstheme="minorHAnsi"/>
                <w:color w:val="071951"/>
              </w:rPr>
              <w:t>nature-based</w:t>
            </w:r>
            <w:r w:rsidRPr="00A646FB">
              <w:rPr>
                <w:rFonts w:cstheme="minorHAnsi"/>
                <w:color w:val="071951"/>
              </w:rPr>
              <w:t xml:space="preserve"> approaches and encompass multi-sectorial scientific domains</w:t>
            </w:r>
          </w:p>
        </w:tc>
        <w:tc>
          <w:tcPr>
            <w:tcW w:w="507" w:type="pct"/>
            <w:vMerge/>
            <w:vAlign w:val="center"/>
          </w:tcPr>
          <w:p w14:paraId="3D06C326" w14:textId="77777777" w:rsidR="00BB790F" w:rsidRPr="00987502" w:rsidRDefault="00BB790F" w:rsidP="001555F0">
            <w:pPr>
              <w:jc w:val="center"/>
              <w:rPr>
                <w:rFonts w:cstheme="minorHAnsi"/>
                <w:color w:val="071951"/>
              </w:rPr>
            </w:pPr>
          </w:p>
        </w:tc>
        <w:tc>
          <w:tcPr>
            <w:tcW w:w="443" w:type="pct"/>
            <w:vMerge/>
            <w:vAlign w:val="center"/>
          </w:tcPr>
          <w:p w14:paraId="47795289" w14:textId="77777777" w:rsidR="00BB790F" w:rsidRPr="00987502" w:rsidRDefault="00BB790F" w:rsidP="001555F0">
            <w:pPr>
              <w:jc w:val="center"/>
              <w:rPr>
                <w:rFonts w:cstheme="minorHAnsi"/>
                <w:color w:val="071951"/>
              </w:rPr>
            </w:pPr>
          </w:p>
        </w:tc>
        <w:tc>
          <w:tcPr>
            <w:tcW w:w="507" w:type="pct"/>
            <w:vMerge/>
            <w:vAlign w:val="center"/>
          </w:tcPr>
          <w:p w14:paraId="1460216C" w14:textId="77777777" w:rsidR="00BB790F" w:rsidRPr="00987502" w:rsidRDefault="00BB790F" w:rsidP="001555F0">
            <w:pPr>
              <w:jc w:val="center"/>
              <w:rPr>
                <w:rFonts w:cstheme="minorHAnsi"/>
                <w:color w:val="071951"/>
              </w:rPr>
            </w:pPr>
          </w:p>
        </w:tc>
        <w:tc>
          <w:tcPr>
            <w:tcW w:w="692" w:type="pct"/>
            <w:vMerge/>
            <w:vAlign w:val="center"/>
          </w:tcPr>
          <w:p w14:paraId="46EEE2EF" w14:textId="77777777" w:rsidR="00BB790F" w:rsidRPr="00987502" w:rsidRDefault="00BB790F" w:rsidP="001555F0">
            <w:pPr>
              <w:jc w:val="center"/>
              <w:rPr>
                <w:rFonts w:cstheme="minorHAnsi"/>
                <w:color w:val="071951"/>
              </w:rPr>
            </w:pPr>
          </w:p>
        </w:tc>
      </w:tr>
      <w:tr w:rsidR="00BB790F" w:rsidRPr="00987502" w14:paraId="7EE79F30" w14:textId="77777777" w:rsidTr="00A55DA0">
        <w:trPr>
          <w:trHeight w:val="645"/>
          <w:jc w:val="center"/>
        </w:trPr>
        <w:tc>
          <w:tcPr>
            <w:tcW w:w="633" w:type="pct"/>
            <w:vMerge/>
            <w:vAlign w:val="center"/>
          </w:tcPr>
          <w:p w14:paraId="5F295A12" w14:textId="654FA7B6" w:rsidR="00BB790F" w:rsidRPr="00987502" w:rsidRDefault="00BB790F" w:rsidP="001555F0">
            <w:pPr>
              <w:jc w:val="center"/>
              <w:rPr>
                <w:rFonts w:cstheme="minorHAnsi"/>
                <w:color w:val="071951"/>
                <w:highlight w:val="yellow"/>
                <w:lang w:bidi="he-IL"/>
              </w:rPr>
            </w:pPr>
          </w:p>
        </w:tc>
        <w:tc>
          <w:tcPr>
            <w:tcW w:w="2218" w:type="pct"/>
            <w:vAlign w:val="center"/>
          </w:tcPr>
          <w:p w14:paraId="340685A4" w14:textId="77777777" w:rsidR="00A55DA0" w:rsidRDefault="00BB790F" w:rsidP="00D21662">
            <w:pPr>
              <w:spacing w:line="259" w:lineRule="auto"/>
              <w:rPr>
                <w:rFonts w:cstheme="minorHAnsi"/>
                <w:b/>
                <w:bCs/>
                <w:color w:val="071951"/>
              </w:rPr>
            </w:pPr>
            <w:proofErr w:type="spellStart"/>
            <w:r w:rsidRPr="009D70DC">
              <w:rPr>
                <w:rFonts w:cstheme="minorHAnsi"/>
                <w:b/>
                <w:bCs/>
                <w:color w:val="071951"/>
              </w:rPr>
              <w:t>Cardiogenomics</w:t>
            </w:r>
            <w:proofErr w:type="spellEnd"/>
            <w:r>
              <w:rPr>
                <w:rFonts w:cstheme="minorHAnsi"/>
                <w:b/>
                <w:bCs/>
                <w:color w:val="071951"/>
              </w:rPr>
              <w:t>:</w:t>
            </w:r>
            <w:r w:rsidRPr="009D70DC">
              <w:rPr>
                <w:rFonts w:cstheme="minorHAnsi"/>
                <w:b/>
                <w:bCs/>
                <w:color w:val="071951"/>
              </w:rPr>
              <w:t xml:space="preserve"> </w:t>
            </w:r>
            <w:r>
              <w:rPr>
                <w:rFonts w:cstheme="minorHAnsi"/>
                <w:b/>
                <w:bCs/>
                <w:color w:val="071951"/>
              </w:rPr>
              <w:t xml:space="preserve">                                                          </w:t>
            </w:r>
          </w:p>
          <w:p w14:paraId="684D1666" w14:textId="17BC0051" w:rsidR="00A55DA0" w:rsidRDefault="00A55DA0" w:rsidP="00D21662">
            <w:pPr>
              <w:spacing w:line="259" w:lineRule="auto"/>
              <w:rPr>
                <w:rFonts w:cstheme="minorHAnsi"/>
                <w:color w:val="071951"/>
              </w:rPr>
            </w:pPr>
            <w:r w:rsidRPr="00A55DA0">
              <w:rPr>
                <w:rFonts w:cstheme="minorHAnsi"/>
                <w:color w:val="071951"/>
              </w:rPr>
              <w:t>The objectives for this Challenge</w:t>
            </w:r>
            <w:r>
              <w:rPr>
                <w:rFonts w:cstheme="minorHAnsi"/>
                <w:color w:val="071951"/>
              </w:rPr>
              <w:t xml:space="preserve"> are:</w:t>
            </w:r>
          </w:p>
          <w:p w14:paraId="3DA66EFB" w14:textId="7B287F89" w:rsidR="00A55DA0" w:rsidRPr="00A55DA0" w:rsidRDefault="00A55DA0" w:rsidP="00A55DA0">
            <w:pPr>
              <w:pStyle w:val="ListParagraph"/>
              <w:numPr>
                <w:ilvl w:val="0"/>
                <w:numId w:val="44"/>
              </w:numPr>
              <w:spacing w:after="160" w:line="259" w:lineRule="auto"/>
              <w:rPr>
                <w:rFonts w:cstheme="minorHAnsi"/>
                <w:color w:val="071951"/>
              </w:rPr>
            </w:pPr>
            <w:r>
              <w:rPr>
                <w:rFonts w:cstheme="minorHAnsi"/>
                <w:color w:val="071951"/>
              </w:rPr>
              <w:t>T</w:t>
            </w:r>
            <w:r w:rsidRPr="00A55DA0">
              <w:rPr>
                <w:rFonts w:cstheme="minorHAnsi"/>
                <w:color w:val="071951"/>
              </w:rPr>
              <w:t xml:space="preserve">o identify single or multiple gene variants of high biological significance or other key molecules associated with the CVDs that would allow for accurate stratification of patients and guide the physician in their clinical management </w:t>
            </w:r>
          </w:p>
          <w:p w14:paraId="655ADFCD" w14:textId="1AADF7E7" w:rsidR="00A55DA0" w:rsidRDefault="00A55DA0" w:rsidP="00A55DA0">
            <w:pPr>
              <w:pStyle w:val="ListParagraph"/>
              <w:spacing w:after="160" w:line="259" w:lineRule="auto"/>
              <w:ind w:left="360"/>
              <w:rPr>
                <w:rFonts w:cstheme="minorHAnsi"/>
                <w:color w:val="071951"/>
              </w:rPr>
            </w:pPr>
            <w:r w:rsidRPr="00A55DA0">
              <w:rPr>
                <w:rFonts w:cstheme="minorHAnsi"/>
                <w:color w:val="071951"/>
              </w:rPr>
              <w:t xml:space="preserve">and monitoring of these </w:t>
            </w:r>
            <w:r w:rsidR="00D21662" w:rsidRPr="00A55DA0">
              <w:rPr>
                <w:rFonts w:cstheme="minorHAnsi"/>
                <w:color w:val="071951"/>
              </w:rPr>
              <w:t>CVDs.</w:t>
            </w:r>
          </w:p>
          <w:p w14:paraId="4A9FC99E" w14:textId="2E6C070F" w:rsidR="00A55DA0" w:rsidRDefault="00A55DA0" w:rsidP="00A55DA0">
            <w:pPr>
              <w:pStyle w:val="ListParagraph"/>
              <w:numPr>
                <w:ilvl w:val="0"/>
                <w:numId w:val="44"/>
              </w:numPr>
              <w:spacing w:after="160" w:line="259" w:lineRule="auto"/>
              <w:rPr>
                <w:rFonts w:cstheme="minorHAnsi"/>
                <w:color w:val="071951"/>
              </w:rPr>
            </w:pPr>
            <w:r w:rsidRPr="00A55DA0">
              <w:rPr>
                <w:rFonts w:cstheme="minorHAnsi"/>
                <w:color w:val="071951"/>
              </w:rPr>
              <w:t xml:space="preserve">to identify novel targets based on these variants for specific CVD indication(s) that would allow for the development of first in class therapies for the same </w:t>
            </w:r>
            <w:r w:rsidR="00D21662" w:rsidRPr="00A55DA0">
              <w:rPr>
                <w:rFonts w:cstheme="minorHAnsi"/>
                <w:color w:val="071951"/>
              </w:rPr>
              <w:t>indication.</w:t>
            </w:r>
          </w:p>
          <w:p w14:paraId="507142E0" w14:textId="7FF655DB" w:rsidR="00BB790F" w:rsidRPr="00D21662" w:rsidRDefault="00A55DA0" w:rsidP="00D21662">
            <w:pPr>
              <w:pStyle w:val="ListParagraph"/>
              <w:numPr>
                <w:ilvl w:val="0"/>
                <w:numId w:val="44"/>
              </w:numPr>
              <w:spacing w:after="160" w:line="259" w:lineRule="auto"/>
              <w:rPr>
                <w:rFonts w:cstheme="minorHAnsi"/>
                <w:color w:val="071951"/>
              </w:rPr>
            </w:pPr>
            <w:r w:rsidRPr="00A55DA0">
              <w:rPr>
                <w:rFonts w:cstheme="minorHAnsi"/>
                <w:color w:val="071951"/>
              </w:rPr>
              <w:t xml:space="preserve">to seek for novel technological solutions that could contribute to the development and acceleration of first in class therapies for major CVD </w:t>
            </w:r>
            <w:r w:rsidRPr="00D21662">
              <w:rPr>
                <w:rFonts w:cstheme="minorHAnsi"/>
                <w:color w:val="071951"/>
              </w:rPr>
              <w:t>conditions for which no effective treatments are currently available.</w:t>
            </w:r>
          </w:p>
        </w:tc>
        <w:tc>
          <w:tcPr>
            <w:tcW w:w="507" w:type="pct"/>
            <w:vMerge/>
            <w:vAlign w:val="center"/>
          </w:tcPr>
          <w:p w14:paraId="241F5927" w14:textId="77777777" w:rsidR="00BB790F" w:rsidRPr="00987502" w:rsidRDefault="00BB790F" w:rsidP="001555F0">
            <w:pPr>
              <w:jc w:val="center"/>
              <w:rPr>
                <w:rFonts w:cstheme="minorHAnsi"/>
                <w:color w:val="071951"/>
              </w:rPr>
            </w:pPr>
          </w:p>
        </w:tc>
        <w:tc>
          <w:tcPr>
            <w:tcW w:w="443" w:type="pct"/>
            <w:vMerge/>
            <w:vAlign w:val="center"/>
          </w:tcPr>
          <w:p w14:paraId="61ABF579" w14:textId="77777777" w:rsidR="00BB790F" w:rsidRPr="00987502" w:rsidRDefault="00BB790F" w:rsidP="001555F0">
            <w:pPr>
              <w:jc w:val="center"/>
              <w:rPr>
                <w:rFonts w:cstheme="minorHAnsi"/>
                <w:color w:val="071951"/>
              </w:rPr>
            </w:pPr>
          </w:p>
        </w:tc>
        <w:tc>
          <w:tcPr>
            <w:tcW w:w="507" w:type="pct"/>
            <w:vMerge/>
            <w:vAlign w:val="center"/>
          </w:tcPr>
          <w:p w14:paraId="1CF507AA" w14:textId="77777777" w:rsidR="00BB790F" w:rsidRPr="00987502" w:rsidRDefault="00BB790F" w:rsidP="001555F0">
            <w:pPr>
              <w:jc w:val="center"/>
              <w:rPr>
                <w:rFonts w:cstheme="minorHAnsi"/>
                <w:color w:val="071951"/>
              </w:rPr>
            </w:pPr>
          </w:p>
        </w:tc>
        <w:tc>
          <w:tcPr>
            <w:tcW w:w="692" w:type="pct"/>
            <w:vMerge/>
            <w:vAlign w:val="center"/>
          </w:tcPr>
          <w:p w14:paraId="7F33BD07" w14:textId="77777777" w:rsidR="00BB790F" w:rsidRPr="00987502" w:rsidRDefault="00BB790F" w:rsidP="001555F0">
            <w:pPr>
              <w:jc w:val="center"/>
              <w:rPr>
                <w:rFonts w:cstheme="minorHAnsi"/>
                <w:color w:val="071951"/>
              </w:rPr>
            </w:pPr>
          </w:p>
        </w:tc>
      </w:tr>
      <w:tr w:rsidR="00D21662" w:rsidRPr="00987502" w14:paraId="37A97883" w14:textId="77777777" w:rsidTr="00D21662">
        <w:trPr>
          <w:trHeight w:val="3339"/>
          <w:jc w:val="center"/>
        </w:trPr>
        <w:tc>
          <w:tcPr>
            <w:tcW w:w="633" w:type="pct"/>
            <w:vMerge w:val="restart"/>
            <w:vAlign w:val="center"/>
          </w:tcPr>
          <w:p w14:paraId="0A92BA8C" w14:textId="77777777" w:rsidR="00D21662" w:rsidRDefault="00D21662" w:rsidP="00D21662">
            <w:pPr>
              <w:jc w:val="center"/>
              <w:rPr>
                <w:rFonts w:cstheme="minorHAnsi"/>
                <w:b/>
                <w:bCs/>
                <w:color w:val="071951"/>
                <w:lang w:bidi="he-IL"/>
              </w:rPr>
            </w:pPr>
            <w:r w:rsidRPr="00987502">
              <w:rPr>
                <w:rFonts w:cstheme="minorHAnsi"/>
                <w:b/>
                <w:bCs/>
                <w:color w:val="071951"/>
                <w:lang w:bidi="he-IL"/>
              </w:rPr>
              <w:lastRenderedPageBreak/>
              <w:t>EIC Pathfinder Challenges</w:t>
            </w:r>
          </w:p>
          <w:p w14:paraId="16D2F923" w14:textId="77777777" w:rsidR="00D21662" w:rsidRPr="00987502" w:rsidRDefault="00D21662" w:rsidP="00D21662">
            <w:pPr>
              <w:jc w:val="center"/>
              <w:rPr>
                <w:rFonts w:cstheme="minorHAnsi"/>
                <w:color w:val="071951"/>
                <w:highlight w:val="yellow"/>
                <w:lang w:bidi="he-IL"/>
              </w:rPr>
            </w:pPr>
          </w:p>
        </w:tc>
        <w:tc>
          <w:tcPr>
            <w:tcW w:w="2218" w:type="pct"/>
            <w:vAlign w:val="center"/>
          </w:tcPr>
          <w:p w14:paraId="6DE75D03" w14:textId="77777777" w:rsidR="00D21662" w:rsidRDefault="00D21662" w:rsidP="00D21662">
            <w:pPr>
              <w:pStyle w:val="ListParagraph"/>
              <w:ind w:left="0"/>
              <w:rPr>
                <w:rFonts w:cstheme="minorHAnsi"/>
                <w:b/>
                <w:bCs/>
                <w:color w:val="071951"/>
              </w:rPr>
            </w:pPr>
            <w:r w:rsidRPr="009D70DC">
              <w:rPr>
                <w:rFonts w:cstheme="minorHAnsi"/>
                <w:b/>
                <w:bCs/>
                <w:color w:val="071951"/>
              </w:rPr>
              <w:t>Towards the Healthcare Continuum: technologies to support a radical shift from episodic to continuous healthcare</w:t>
            </w:r>
            <w:r>
              <w:rPr>
                <w:rFonts w:cstheme="minorHAnsi"/>
                <w:b/>
                <w:bCs/>
                <w:color w:val="071951"/>
              </w:rPr>
              <w:t>:</w:t>
            </w:r>
          </w:p>
          <w:p w14:paraId="36AC8191" w14:textId="67B8AB1D" w:rsidR="00D21662" w:rsidRPr="00987502" w:rsidRDefault="00D21662" w:rsidP="00D21662">
            <w:pPr>
              <w:spacing w:after="160" w:line="259" w:lineRule="auto"/>
              <w:rPr>
                <w:rFonts w:cstheme="minorHAnsi"/>
                <w:color w:val="071951"/>
              </w:rPr>
            </w:pPr>
            <w:r w:rsidRPr="009D70DC">
              <w:rPr>
                <w:rFonts w:cstheme="minorHAnsi"/>
                <w:color w:val="071951"/>
              </w:rPr>
              <w:t>The expected impact should be the establishment of the basis for the transformation of the prevailing episodic, symptom-triggered, healthcare system into continuous healthcare, in which individuals are accompanied continuously and unobtrusively by health monitoring technology and practitioners, proactively offering diagnosis and treatment.</w:t>
            </w:r>
          </w:p>
        </w:tc>
        <w:tc>
          <w:tcPr>
            <w:tcW w:w="507" w:type="pct"/>
            <w:vMerge w:val="restart"/>
            <w:vAlign w:val="center"/>
          </w:tcPr>
          <w:p w14:paraId="12F366F4" w14:textId="00CB261A" w:rsidR="00D21662" w:rsidRPr="00987502" w:rsidRDefault="00D21662" w:rsidP="00D21662">
            <w:pPr>
              <w:jc w:val="center"/>
              <w:rPr>
                <w:rFonts w:cstheme="minorHAnsi"/>
                <w:color w:val="071951"/>
              </w:rPr>
            </w:pPr>
            <w:r w:rsidRPr="00987502">
              <w:rPr>
                <w:rFonts w:cstheme="minorHAnsi"/>
                <w:color w:val="071951"/>
              </w:rPr>
              <w:t>TRL 1-4</w:t>
            </w:r>
          </w:p>
        </w:tc>
        <w:tc>
          <w:tcPr>
            <w:tcW w:w="443" w:type="pct"/>
            <w:vMerge w:val="restart"/>
            <w:vAlign w:val="center"/>
          </w:tcPr>
          <w:p w14:paraId="3B5D953F" w14:textId="77777777" w:rsidR="00D21662" w:rsidRPr="00987502" w:rsidRDefault="00D21662" w:rsidP="00D21662">
            <w:pPr>
              <w:jc w:val="center"/>
              <w:rPr>
                <w:rFonts w:cstheme="minorHAnsi"/>
                <w:color w:val="071951"/>
              </w:rPr>
            </w:pPr>
            <w:r w:rsidRPr="00987502">
              <w:rPr>
                <w:rFonts w:cstheme="minorHAnsi"/>
                <w:color w:val="071951"/>
              </w:rPr>
              <w:t xml:space="preserve">EUR </w:t>
            </w:r>
            <w:r>
              <w:rPr>
                <w:rFonts w:cstheme="minorHAnsi"/>
                <w:color w:val="071951"/>
              </w:rPr>
              <w:t>167</w:t>
            </w:r>
          </w:p>
          <w:p w14:paraId="1EC158DD" w14:textId="10336B6E" w:rsidR="00D21662" w:rsidRPr="00987502" w:rsidRDefault="00D21662" w:rsidP="00D21662">
            <w:pPr>
              <w:jc w:val="center"/>
              <w:rPr>
                <w:rFonts w:cstheme="minorHAnsi"/>
                <w:color w:val="071951"/>
              </w:rPr>
            </w:pPr>
            <w:r w:rsidRPr="00987502">
              <w:rPr>
                <w:rFonts w:cstheme="minorHAnsi"/>
                <w:color w:val="071951"/>
              </w:rPr>
              <w:t>million</w:t>
            </w:r>
          </w:p>
        </w:tc>
        <w:tc>
          <w:tcPr>
            <w:tcW w:w="507" w:type="pct"/>
            <w:vMerge w:val="restart"/>
            <w:vAlign w:val="center"/>
          </w:tcPr>
          <w:p w14:paraId="6BDA8A88" w14:textId="77777777" w:rsidR="00D21662" w:rsidRPr="00987502" w:rsidRDefault="00D21662" w:rsidP="00D21662">
            <w:pPr>
              <w:jc w:val="center"/>
              <w:rPr>
                <w:rFonts w:cstheme="minorHAnsi"/>
                <w:color w:val="071951"/>
              </w:rPr>
            </w:pPr>
            <w:r w:rsidRPr="00987502">
              <w:rPr>
                <w:rFonts w:cstheme="minorHAnsi"/>
                <w:color w:val="071951"/>
              </w:rPr>
              <w:t>RIA</w:t>
            </w:r>
          </w:p>
          <w:p w14:paraId="3A017CDE" w14:textId="77777777" w:rsidR="00D21662" w:rsidRPr="00987502" w:rsidRDefault="00D21662" w:rsidP="00D21662">
            <w:pPr>
              <w:jc w:val="center"/>
              <w:rPr>
                <w:rFonts w:cstheme="minorHAnsi"/>
                <w:color w:val="071951"/>
              </w:rPr>
            </w:pPr>
          </w:p>
          <w:p w14:paraId="6620150E" w14:textId="77777777" w:rsidR="00D21662" w:rsidRPr="00987502" w:rsidRDefault="00D21662" w:rsidP="00D21662">
            <w:pPr>
              <w:jc w:val="center"/>
              <w:rPr>
                <w:rFonts w:cstheme="minorHAnsi"/>
                <w:color w:val="071951"/>
              </w:rPr>
            </w:pPr>
            <w:r w:rsidRPr="00987502">
              <w:rPr>
                <w:rFonts w:cstheme="minorHAnsi"/>
                <w:color w:val="071951"/>
              </w:rPr>
              <w:t>Budget per project:</w:t>
            </w:r>
          </w:p>
          <w:p w14:paraId="7A7ACEED" w14:textId="77D4B411" w:rsidR="00D21662" w:rsidRPr="00987502" w:rsidRDefault="00D21662" w:rsidP="00D21662">
            <w:pPr>
              <w:jc w:val="center"/>
              <w:rPr>
                <w:rFonts w:cstheme="minorHAnsi"/>
                <w:color w:val="071951"/>
              </w:rPr>
            </w:pPr>
            <w:r w:rsidRPr="00987502">
              <w:rPr>
                <w:rFonts w:cstheme="minorHAnsi"/>
                <w:color w:val="071951"/>
              </w:rPr>
              <w:t>EUR 4 million</w:t>
            </w:r>
          </w:p>
        </w:tc>
        <w:tc>
          <w:tcPr>
            <w:tcW w:w="692" w:type="pct"/>
            <w:vMerge w:val="restart"/>
            <w:vAlign w:val="center"/>
          </w:tcPr>
          <w:p w14:paraId="4A1ADD57" w14:textId="77777777" w:rsidR="00D21662" w:rsidRPr="00987502" w:rsidRDefault="00D21662" w:rsidP="00D21662">
            <w:pPr>
              <w:jc w:val="center"/>
              <w:rPr>
                <w:rFonts w:cstheme="minorHAnsi"/>
                <w:color w:val="071951"/>
              </w:rPr>
            </w:pPr>
            <w:r w:rsidRPr="00987502">
              <w:rPr>
                <w:rFonts w:cstheme="minorHAnsi"/>
                <w:color w:val="071951"/>
              </w:rPr>
              <w:t>Opening:</w:t>
            </w:r>
          </w:p>
          <w:p w14:paraId="03AA3118" w14:textId="77777777" w:rsidR="00D21662" w:rsidRPr="00987502" w:rsidRDefault="00D21662" w:rsidP="00D21662">
            <w:pPr>
              <w:jc w:val="center"/>
              <w:rPr>
                <w:rFonts w:cstheme="minorHAnsi"/>
                <w:color w:val="071951"/>
                <w:lang w:bidi="he-IL"/>
              </w:rPr>
            </w:pPr>
            <w:r>
              <w:rPr>
                <w:rFonts w:cstheme="minorHAnsi" w:hint="cs"/>
                <w:color w:val="071951"/>
                <w:rtl/>
                <w:lang w:bidi="he-IL"/>
              </w:rPr>
              <w:t xml:space="preserve">15 </w:t>
            </w:r>
            <w:r>
              <w:rPr>
                <w:rFonts w:cstheme="minorHAnsi"/>
                <w:color w:val="071951"/>
                <w:lang w:bidi="he-IL"/>
              </w:rPr>
              <w:t>/06/2022</w:t>
            </w:r>
          </w:p>
          <w:p w14:paraId="332A1B12" w14:textId="77777777" w:rsidR="00D21662" w:rsidRPr="00987502" w:rsidRDefault="00D21662" w:rsidP="00D21662">
            <w:pPr>
              <w:jc w:val="center"/>
              <w:rPr>
                <w:rFonts w:cstheme="minorHAnsi"/>
                <w:color w:val="071951"/>
              </w:rPr>
            </w:pPr>
          </w:p>
          <w:p w14:paraId="715D419A" w14:textId="77777777" w:rsidR="00D21662" w:rsidRPr="00987502" w:rsidRDefault="00D21662" w:rsidP="00D21662">
            <w:pPr>
              <w:jc w:val="center"/>
              <w:rPr>
                <w:rFonts w:cstheme="minorHAnsi"/>
                <w:color w:val="071951"/>
              </w:rPr>
            </w:pPr>
            <w:r w:rsidRPr="00987502">
              <w:rPr>
                <w:rFonts w:cstheme="minorHAnsi"/>
                <w:color w:val="071951"/>
              </w:rPr>
              <w:t>Deadline:</w:t>
            </w:r>
          </w:p>
          <w:p w14:paraId="54616696" w14:textId="21AA9667" w:rsidR="00D21662" w:rsidRPr="00987502" w:rsidRDefault="00D21662" w:rsidP="00D21662">
            <w:pPr>
              <w:jc w:val="center"/>
              <w:rPr>
                <w:rFonts w:cstheme="minorHAnsi"/>
                <w:color w:val="071951"/>
              </w:rPr>
            </w:pPr>
            <w:r w:rsidRPr="00987502">
              <w:rPr>
                <w:rFonts w:cstheme="minorHAnsi"/>
                <w:color w:val="071951"/>
              </w:rPr>
              <w:t>2</w:t>
            </w:r>
            <w:r>
              <w:rPr>
                <w:rFonts w:cstheme="minorHAnsi"/>
                <w:color w:val="071951"/>
              </w:rPr>
              <w:t>6</w:t>
            </w:r>
            <w:r w:rsidRPr="00987502">
              <w:rPr>
                <w:rFonts w:cstheme="minorHAnsi"/>
                <w:color w:val="071951"/>
              </w:rPr>
              <w:t>/10/202</w:t>
            </w:r>
            <w:r>
              <w:rPr>
                <w:rFonts w:cstheme="minorHAnsi"/>
                <w:color w:val="071951"/>
              </w:rPr>
              <w:t>2</w:t>
            </w:r>
          </w:p>
        </w:tc>
      </w:tr>
      <w:tr w:rsidR="00D21662" w:rsidRPr="00987502" w14:paraId="45810A69" w14:textId="77777777" w:rsidTr="00D21662">
        <w:trPr>
          <w:trHeight w:val="4020"/>
          <w:jc w:val="center"/>
        </w:trPr>
        <w:tc>
          <w:tcPr>
            <w:tcW w:w="633" w:type="pct"/>
            <w:vMerge/>
            <w:vAlign w:val="center"/>
          </w:tcPr>
          <w:p w14:paraId="0DC38B21" w14:textId="2795789B" w:rsidR="00D21662" w:rsidRPr="00987502" w:rsidRDefault="00D21662" w:rsidP="00D21662">
            <w:pPr>
              <w:jc w:val="center"/>
              <w:rPr>
                <w:rFonts w:cstheme="minorHAnsi"/>
                <w:color w:val="071951"/>
                <w:highlight w:val="yellow"/>
                <w:lang w:bidi="he-IL"/>
              </w:rPr>
            </w:pPr>
          </w:p>
        </w:tc>
        <w:tc>
          <w:tcPr>
            <w:tcW w:w="2218" w:type="pct"/>
            <w:vAlign w:val="center"/>
          </w:tcPr>
          <w:p w14:paraId="214E328D" w14:textId="77777777" w:rsidR="00D21662" w:rsidRDefault="00D21662" w:rsidP="00D21662">
            <w:pPr>
              <w:spacing w:line="259" w:lineRule="auto"/>
              <w:rPr>
                <w:rFonts w:cstheme="minorHAnsi"/>
                <w:color w:val="071951"/>
              </w:rPr>
            </w:pPr>
            <w:r w:rsidRPr="005F6A04">
              <w:rPr>
                <w:rFonts w:cstheme="minorHAnsi"/>
                <w:b/>
                <w:bCs/>
                <w:color w:val="071951"/>
              </w:rPr>
              <w:t>DNA-based digital data storage</w:t>
            </w:r>
            <w:r>
              <w:rPr>
                <w:rFonts w:cstheme="minorHAnsi"/>
                <w:b/>
                <w:bCs/>
                <w:color w:val="071951"/>
              </w:rPr>
              <w:t xml:space="preserve">:                    </w:t>
            </w:r>
            <w:r w:rsidRPr="00F4010A">
              <w:rPr>
                <w:rFonts w:cstheme="minorHAnsi"/>
                <w:color w:val="071951"/>
              </w:rPr>
              <w:t>Proposals should contribute to achieving one or several of the following:</w:t>
            </w:r>
          </w:p>
          <w:p w14:paraId="0D46AE5F" w14:textId="15F634A4" w:rsidR="00D21662" w:rsidRPr="0068316B" w:rsidRDefault="00D21662" w:rsidP="00D21662">
            <w:pPr>
              <w:pStyle w:val="ListParagraph"/>
              <w:numPr>
                <w:ilvl w:val="0"/>
                <w:numId w:val="40"/>
              </w:numPr>
              <w:spacing w:line="259" w:lineRule="auto"/>
              <w:rPr>
                <w:rFonts w:cstheme="minorHAnsi"/>
                <w:b/>
                <w:bCs/>
                <w:color w:val="071951"/>
              </w:rPr>
            </w:pPr>
            <w:r w:rsidRPr="0068316B">
              <w:rPr>
                <w:rFonts w:cstheme="minorHAnsi"/>
                <w:color w:val="071951"/>
              </w:rPr>
              <w:t xml:space="preserve">A range of new techniques with clear benefits and steps towards widening scope of applicability of DNA-based data storage. </w:t>
            </w:r>
          </w:p>
          <w:p w14:paraId="6B9C3712" w14:textId="77777777" w:rsidR="00D21662" w:rsidRPr="00F4010A" w:rsidRDefault="00D21662" w:rsidP="00D21662">
            <w:pPr>
              <w:pStyle w:val="ListParagraph"/>
              <w:numPr>
                <w:ilvl w:val="0"/>
                <w:numId w:val="40"/>
              </w:numPr>
              <w:rPr>
                <w:rFonts w:cstheme="minorHAnsi"/>
                <w:color w:val="071951"/>
              </w:rPr>
            </w:pPr>
            <w:r w:rsidRPr="00F4010A">
              <w:rPr>
                <w:rFonts w:cstheme="minorHAnsi"/>
                <w:color w:val="071951"/>
              </w:rPr>
              <w:t xml:space="preserve">Broader range of scenarios and uses for DNA-based data technologies. </w:t>
            </w:r>
          </w:p>
          <w:p w14:paraId="62F98F18" w14:textId="77777777" w:rsidR="00D21662" w:rsidRPr="00F4010A" w:rsidRDefault="00D21662" w:rsidP="00D21662">
            <w:pPr>
              <w:pStyle w:val="ListParagraph"/>
              <w:numPr>
                <w:ilvl w:val="0"/>
                <w:numId w:val="40"/>
              </w:numPr>
              <w:rPr>
                <w:rFonts w:cstheme="minorHAnsi"/>
                <w:color w:val="071951"/>
              </w:rPr>
            </w:pPr>
            <w:r w:rsidRPr="00F4010A">
              <w:rPr>
                <w:rFonts w:cstheme="minorHAnsi"/>
                <w:color w:val="071951"/>
              </w:rPr>
              <w:t xml:space="preserve">Emergence and anchoring of a European innovation eco-system on DNA-based data technologies and applications. </w:t>
            </w:r>
          </w:p>
          <w:p w14:paraId="21BD31CE" w14:textId="4754081B" w:rsidR="00D21662" w:rsidRPr="00F4010A" w:rsidRDefault="00D21662" w:rsidP="00D21662">
            <w:pPr>
              <w:pStyle w:val="ListParagraph"/>
              <w:numPr>
                <w:ilvl w:val="0"/>
                <w:numId w:val="40"/>
              </w:numPr>
              <w:rPr>
                <w:rFonts w:cstheme="minorHAnsi"/>
                <w:color w:val="071951"/>
              </w:rPr>
            </w:pPr>
            <w:r w:rsidRPr="00F4010A">
              <w:rPr>
                <w:rFonts w:cstheme="minorHAnsi"/>
                <w:color w:val="071951"/>
              </w:rPr>
              <w:t xml:space="preserve">Contribution to </w:t>
            </w:r>
            <w:proofErr w:type="spellStart"/>
            <w:r w:rsidRPr="00F4010A">
              <w:rPr>
                <w:rFonts w:cstheme="minorHAnsi"/>
                <w:color w:val="071951"/>
              </w:rPr>
              <w:t>standardisation</w:t>
            </w:r>
            <w:proofErr w:type="spellEnd"/>
            <w:r w:rsidRPr="00F4010A">
              <w:rPr>
                <w:rFonts w:cstheme="minorHAnsi"/>
                <w:color w:val="071951"/>
              </w:rPr>
              <w:t xml:space="preserve"> in the field and benchmarks to gauche progress.</w:t>
            </w:r>
          </w:p>
        </w:tc>
        <w:tc>
          <w:tcPr>
            <w:tcW w:w="507" w:type="pct"/>
            <w:vMerge/>
            <w:vAlign w:val="center"/>
          </w:tcPr>
          <w:p w14:paraId="722C63E1" w14:textId="46E204F3" w:rsidR="00D21662" w:rsidRPr="00987502" w:rsidRDefault="00D21662" w:rsidP="00D21662">
            <w:pPr>
              <w:jc w:val="center"/>
              <w:rPr>
                <w:rFonts w:cstheme="minorHAnsi"/>
                <w:color w:val="071951"/>
              </w:rPr>
            </w:pPr>
          </w:p>
        </w:tc>
        <w:tc>
          <w:tcPr>
            <w:tcW w:w="443" w:type="pct"/>
            <w:vMerge/>
            <w:vAlign w:val="center"/>
          </w:tcPr>
          <w:p w14:paraId="2C00A9D9" w14:textId="348ECE79" w:rsidR="00D21662" w:rsidRPr="00987502" w:rsidRDefault="00D21662" w:rsidP="00D21662">
            <w:pPr>
              <w:jc w:val="center"/>
              <w:rPr>
                <w:rFonts w:cstheme="minorHAnsi"/>
                <w:color w:val="071951"/>
              </w:rPr>
            </w:pPr>
          </w:p>
        </w:tc>
        <w:tc>
          <w:tcPr>
            <w:tcW w:w="507" w:type="pct"/>
            <w:vMerge/>
            <w:vAlign w:val="center"/>
          </w:tcPr>
          <w:p w14:paraId="3080AE18" w14:textId="2A45C742" w:rsidR="00D21662" w:rsidRPr="00987502" w:rsidRDefault="00D21662" w:rsidP="00D21662">
            <w:pPr>
              <w:jc w:val="center"/>
              <w:rPr>
                <w:rFonts w:cstheme="minorHAnsi"/>
                <w:color w:val="071951"/>
              </w:rPr>
            </w:pPr>
          </w:p>
        </w:tc>
        <w:tc>
          <w:tcPr>
            <w:tcW w:w="692" w:type="pct"/>
            <w:vMerge/>
            <w:vAlign w:val="center"/>
          </w:tcPr>
          <w:p w14:paraId="53A39467" w14:textId="59F03DC4" w:rsidR="00D21662" w:rsidRPr="00987502" w:rsidRDefault="00D21662" w:rsidP="00D21662">
            <w:pPr>
              <w:jc w:val="center"/>
              <w:rPr>
                <w:rFonts w:cstheme="minorHAnsi"/>
                <w:color w:val="071951"/>
              </w:rPr>
            </w:pPr>
          </w:p>
        </w:tc>
      </w:tr>
      <w:tr w:rsidR="00D21662" w:rsidRPr="00987502" w14:paraId="16E07B62" w14:textId="77777777" w:rsidTr="005C3DA8">
        <w:trPr>
          <w:trHeight w:val="3237"/>
          <w:jc w:val="center"/>
        </w:trPr>
        <w:tc>
          <w:tcPr>
            <w:tcW w:w="633" w:type="pct"/>
            <w:vMerge/>
            <w:vAlign w:val="center"/>
          </w:tcPr>
          <w:p w14:paraId="7D34701D" w14:textId="77777777" w:rsidR="00D21662" w:rsidRPr="00987502" w:rsidRDefault="00D21662" w:rsidP="00D21662">
            <w:pPr>
              <w:jc w:val="center"/>
              <w:rPr>
                <w:rFonts w:cstheme="minorHAnsi"/>
                <w:color w:val="071951"/>
                <w:highlight w:val="yellow"/>
                <w:lang w:bidi="he-IL"/>
              </w:rPr>
            </w:pPr>
          </w:p>
        </w:tc>
        <w:tc>
          <w:tcPr>
            <w:tcW w:w="2218" w:type="pct"/>
            <w:vAlign w:val="center"/>
          </w:tcPr>
          <w:p w14:paraId="53477A0F" w14:textId="7C6835C0" w:rsidR="00D21662" w:rsidRDefault="00D21662" w:rsidP="00D21662">
            <w:pPr>
              <w:spacing w:line="259" w:lineRule="auto"/>
              <w:rPr>
                <w:rFonts w:cstheme="minorHAnsi"/>
                <w:b/>
                <w:bCs/>
                <w:color w:val="071951"/>
              </w:rPr>
            </w:pPr>
            <w:r w:rsidRPr="005F6A04">
              <w:rPr>
                <w:rFonts w:cstheme="minorHAnsi"/>
                <w:b/>
                <w:bCs/>
                <w:color w:val="071951"/>
              </w:rPr>
              <w:t>Alternative approaches to Quantum Information Processing and Communication</w:t>
            </w:r>
            <w:r>
              <w:rPr>
                <w:rFonts w:cstheme="minorHAnsi"/>
                <w:b/>
                <w:bCs/>
                <w:color w:val="071951"/>
              </w:rPr>
              <w:t xml:space="preserve">: </w:t>
            </w:r>
          </w:p>
          <w:p w14:paraId="230B5498" w14:textId="77777777" w:rsidR="00D21662" w:rsidRPr="00F4010A" w:rsidRDefault="00D21662" w:rsidP="00D21662">
            <w:pPr>
              <w:pStyle w:val="ListParagraph"/>
              <w:numPr>
                <w:ilvl w:val="0"/>
                <w:numId w:val="40"/>
              </w:numPr>
              <w:rPr>
                <w:rFonts w:cstheme="minorHAnsi"/>
                <w:color w:val="071951"/>
              </w:rPr>
            </w:pPr>
            <w:r w:rsidRPr="00F4010A">
              <w:rPr>
                <w:rFonts w:cstheme="minorHAnsi"/>
                <w:color w:val="071951"/>
              </w:rPr>
              <w:t xml:space="preserve">Technology breakthroughs that form the basis for future information processing or communication technologies. </w:t>
            </w:r>
          </w:p>
          <w:p w14:paraId="04B90418" w14:textId="77777777" w:rsidR="00D21662" w:rsidRPr="00F4010A" w:rsidRDefault="00D21662" w:rsidP="00D21662">
            <w:pPr>
              <w:pStyle w:val="ListParagraph"/>
              <w:numPr>
                <w:ilvl w:val="0"/>
                <w:numId w:val="40"/>
              </w:numPr>
              <w:rPr>
                <w:rFonts w:cstheme="minorHAnsi"/>
                <w:color w:val="071951"/>
              </w:rPr>
            </w:pPr>
            <w:r w:rsidRPr="00F4010A">
              <w:rPr>
                <w:rFonts w:cstheme="minorHAnsi"/>
                <w:color w:val="071951"/>
              </w:rPr>
              <w:t xml:space="preserve">Synergetic collaboration with existing European platforms, infrastructures, and innovation eco-systems in quantum technology. </w:t>
            </w:r>
          </w:p>
          <w:p w14:paraId="5FBDFD7F" w14:textId="652B2F44" w:rsidR="00D21662" w:rsidRPr="00F4010A" w:rsidRDefault="00D21662" w:rsidP="00D21662">
            <w:pPr>
              <w:pStyle w:val="ListParagraph"/>
              <w:numPr>
                <w:ilvl w:val="0"/>
                <w:numId w:val="40"/>
              </w:numPr>
              <w:rPr>
                <w:rFonts w:cstheme="minorHAnsi"/>
                <w:color w:val="071951"/>
              </w:rPr>
            </w:pPr>
            <w:r w:rsidRPr="00F4010A">
              <w:rPr>
                <w:rFonts w:cstheme="minorHAnsi"/>
                <w:color w:val="071951"/>
              </w:rPr>
              <w:t>Increased diversity of information processing technologies platforms exploiting non-classical information theory approaches.</w:t>
            </w:r>
          </w:p>
        </w:tc>
        <w:tc>
          <w:tcPr>
            <w:tcW w:w="507" w:type="pct"/>
            <w:vMerge/>
            <w:vAlign w:val="center"/>
          </w:tcPr>
          <w:p w14:paraId="16B2DFCF" w14:textId="6D431BC0" w:rsidR="00D21662" w:rsidRPr="00987502" w:rsidRDefault="00D21662" w:rsidP="00D21662">
            <w:pPr>
              <w:jc w:val="center"/>
              <w:rPr>
                <w:rFonts w:cstheme="minorHAnsi"/>
                <w:color w:val="071951"/>
              </w:rPr>
            </w:pPr>
          </w:p>
        </w:tc>
        <w:tc>
          <w:tcPr>
            <w:tcW w:w="443" w:type="pct"/>
            <w:vMerge/>
            <w:vAlign w:val="center"/>
          </w:tcPr>
          <w:p w14:paraId="6740C68A" w14:textId="77777777" w:rsidR="00D21662" w:rsidRPr="00987502" w:rsidRDefault="00D21662" w:rsidP="00D21662">
            <w:pPr>
              <w:jc w:val="center"/>
              <w:rPr>
                <w:rFonts w:cstheme="minorHAnsi"/>
                <w:color w:val="071951"/>
              </w:rPr>
            </w:pPr>
          </w:p>
        </w:tc>
        <w:tc>
          <w:tcPr>
            <w:tcW w:w="507" w:type="pct"/>
            <w:vMerge/>
            <w:vAlign w:val="center"/>
          </w:tcPr>
          <w:p w14:paraId="3B0D7AC5" w14:textId="77777777" w:rsidR="00D21662" w:rsidRPr="00987502" w:rsidRDefault="00D21662" w:rsidP="00D21662">
            <w:pPr>
              <w:jc w:val="center"/>
              <w:rPr>
                <w:rFonts w:cstheme="minorHAnsi"/>
                <w:color w:val="071951"/>
              </w:rPr>
            </w:pPr>
          </w:p>
        </w:tc>
        <w:tc>
          <w:tcPr>
            <w:tcW w:w="692" w:type="pct"/>
            <w:vMerge/>
            <w:vAlign w:val="center"/>
          </w:tcPr>
          <w:p w14:paraId="0F2B9ADB" w14:textId="77777777" w:rsidR="00D21662" w:rsidRPr="00987502" w:rsidRDefault="00D21662" w:rsidP="00D21662">
            <w:pPr>
              <w:jc w:val="center"/>
              <w:rPr>
                <w:rFonts w:cstheme="minorHAnsi"/>
                <w:color w:val="071951"/>
              </w:rPr>
            </w:pPr>
          </w:p>
        </w:tc>
      </w:tr>
    </w:tbl>
    <w:p w14:paraId="1BBBC1BF" w14:textId="73BD0DF8" w:rsidR="00E03FF9" w:rsidRDefault="00E03FF9" w:rsidP="004B4184">
      <w:pPr>
        <w:tabs>
          <w:tab w:val="left" w:pos="1929"/>
          <w:tab w:val="left" w:pos="8042"/>
        </w:tabs>
        <w:rPr>
          <w:lang w:bidi="he-IL"/>
        </w:rPr>
      </w:pPr>
    </w:p>
    <w:p w14:paraId="54A0C633" w14:textId="36CDD4FC" w:rsidR="006476E9" w:rsidRPr="00E03FF9" w:rsidRDefault="00D21662" w:rsidP="004B4184">
      <w:pPr>
        <w:tabs>
          <w:tab w:val="left" w:pos="1929"/>
          <w:tab w:val="left" w:pos="8042"/>
        </w:tabs>
        <w:rPr>
          <w:rtl/>
          <w:lang w:bidi="he-IL"/>
        </w:rPr>
      </w:pPr>
      <w:r w:rsidRPr="00C85E87">
        <w:rPr>
          <w:noProof/>
          <w:lang w:bidi="he-IL"/>
        </w:rPr>
        <mc:AlternateContent>
          <mc:Choice Requires="wps">
            <w:drawing>
              <wp:anchor distT="0" distB="0" distL="114300" distR="114300" simplePos="0" relativeHeight="251702272" behindDoc="0" locked="0" layoutInCell="1" allowOverlap="1" wp14:anchorId="0315D383" wp14:editId="750B5F10">
                <wp:simplePos x="0" y="0"/>
                <wp:positionH relativeFrom="margin">
                  <wp:posOffset>1887322</wp:posOffset>
                </wp:positionH>
                <wp:positionV relativeFrom="margin">
                  <wp:posOffset>7625893</wp:posOffset>
                </wp:positionV>
                <wp:extent cx="3572510" cy="652780"/>
                <wp:effectExtent l="0" t="0" r="27940" b="13970"/>
                <wp:wrapSquare wrapText="bothSides"/>
                <wp:docPr id="7" name="Text Box 7"/>
                <wp:cNvGraphicFramePr/>
                <a:graphic xmlns:a="http://schemas.openxmlformats.org/drawingml/2006/main">
                  <a:graphicData uri="http://schemas.microsoft.com/office/word/2010/wordprocessingShape">
                    <wps:wsp>
                      <wps:cNvSpPr txBox="1"/>
                      <wps:spPr>
                        <a:xfrm>
                          <a:off x="0" y="0"/>
                          <a:ext cx="3572510" cy="652780"/>
                        </a:xfrm>
                        <a:prstGeom prst="rect">
                          <a:avLst/>
                        </a:prstGeom>
                        <a:noFill/>
                        <a:ln w="25400" cap="flat" cmpd="sng" algn="ctr">
                          <a:solidFill>
                            <a:srgbClr val="D2BD29"/>
                          </a:solidFill>
                          <a:prstDash val="solid"/>
                        </a:ln>
                        <a:effectLst/>
                      </wps:spPr>
                      <wps:txbx>
                        <w:txbxContent>
                          <w:p w14:paraId="471C22E4" w14:textId="77777777" w:rsidR="00D21662" w:rsidRDefault="00D21662" w:rsidP="00D21662">
                            <w:pPr>
                              <w:spacing w:line="240" w:lineRule="auto"/>
                              <w:jc w:val="center"/>
                              <w:rPr>
                                <w:rFonts w:ascii="Tahoma" w:hAnsi="Tahoma" w:cs="Tahoma"/>
                                <w:b/>
                                <w:bCs/>
                                <w:color w:val="071951"/>
                                <w:sz w:val="20"/>
                                <w:szCs w:val="20"/>
                                <w:lang w:bidi="he-IL"/>
                              </w:rPr>
                            </w:pPr>
                            <w:r>
                              <w:rPr>
                                <w:rFonts w:ascii="Tahoma" w:hAnsi="Tahoma" w:cs="Tahoma"/>
                                <w:b/>
                                <w:bCs/>
                                <w:color w:val="071951"/>
                                <w:sz w:val="20"/>
                                <w:szCs w:val="20"/>
                                <w:lang w:bidi="he-IL"/>
                              </w:rPr>
                              <w:t>For additional Information –</w:t>
                            </w:r>
                          </w:p>
                          <w:p w14:paraId="1D7360C4" w14:textId="77777777" w:rsidR="00D21662" w:rsidRPr="00891801" w:rsidRDefault="00D21662" w:rsidP="00D21662">
                            <w:pPr>
                              <w:spacing w:line="240" w:lineRule="auto"/>
                              <w:jc w:val="center"/>
                              <w:rPr>
                                <w:color w:val="585858"/>
                                <w:sz w:val="20"/>
                                <w:szCs w:val="20"/>
                              </w:rPr>
                            </w:pPr>
                            <w:r w:rsidRPr="001E5434">
                              <w:rPr>
                                <w:rFonts w:ascii="Tahoma" w:hAnsi="Tahoma" w:cs="Tahoma"/>
                                <w:b/>
                                <w:bCs/>
                                <w:color w:val="071951"/>
                                <w:sz w:val="20"/>
                                <w:szCs w:val="20"/>
                                <w:lang w:bidi="he-IL"/>
                              </w:rPr>
                              <w:t>Tzlil Ribak</w:t>
                            </w:r>
                            <w:r>
                              <w:rPr>
                                <w:rFonts w:ascii="Tahoma" w:hAnsi="Tahoma" w:cs="Tahoma"/>
                                <w:b/>
                                <w:bCs/>
                                <w:color w:val="071951"/>
                                <w:sz w:val="20"/>
                                <w:szCs w:val="20"/>
                                <w:lang w:bidi="he-IL"/>
                              </w:rPr>
                              <w:t xml:space="preserve">, </w:t>
                            </w:r>
                            <w:hyperlink r:id="rId13" w:history="1">
                              <w:r w:rsidRPr="006C3CB5">
                                <w:rPr>
                                  <w:rStyle w:val="Hyperlink"/>
                                  <w:rFonts w:ascii="Tahoma" w:hAnsi="Tahoma" w:cs="Tahoma"/>
                                  <w:b/>
                                  <w:bCs/>
                                  <w:sz w:val="20"/>
                                  <w:szCs w:val="20"/>
                                  <w:lang w:bidi="he-IL"/>
                                </w:rPr>
                                <w:t>tzlil.ribak@iserd.org.il</w:t>
                              </w:r>
                            </w:hyperlink>
                            <w:r>
                              <w:rPr>
                                <w:rFonts w:ascii="Tahoma" w:hAnsi="Tahoma" w:cs="Tahoma"/>
                                <w:b/>
                                <w:bCs/>
                                <w:color w:val="071951"/>
                                <w:sz w:val="20"/>
                                <w:szCs w:val="20"/>
                                <w:lang w:bidi="he-IL"/>
                              </w:rPr>
                              <w:t>, 03-5118182</w:t>
                            </w:r>
                          </w:p>
                          <w:p w14:paraId="6E54142B" w14:textId="77777777" w:rsidR="00D21662" w:rsidRPr="00891801" w:rsidRDefault="00D21662" w:rsidP="00D21662">
                            <w:pPr>
                              <w:bidi/>
                              <w:spacing w:line="240" w:lineRule="auto"/>
                              <w:jc w:val="center"/>
                              <w:rPr>
                                <w:sz w:val="18"/>
                                <w:szCs w:val="18"/>
                                <w:rtl/>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5D383" id="Text Box 7" o:spid="_x0000_s1028" type="#_x0000_t202" style="position:absolute;margin-left:148.6pt;margin-top:600.45pt;width:281.3pt;height:51.4pt;z-index:2517022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" filled="f" strokecolor="#d2bd29" strokeweight="2pt">
                <v:textbox>
                  <w:txbxContent>
                    <w:p w14:paraId="471C22E4" w14:textId="77777777" w:rsidR="00D21662" w:rsidRDefault="00D21662" w:rsidP="00D21662">
                      <w:pPr>
                        <w:spacing w:line="240" w:lineRule="auto"/>
                        <w:jc w:val="center"/>
                        <w:rPr>
                          <w:rFonts w:ascii="Tahoma" w:hAnsi="Tahoma" w:cs="Tahoma"/>
                          <w:b/>
                          <w:bCs/>
                          <w:color w:val="071951"/>
                          <w:sz w:val="20"/>
                          <w:szCs w:val="20"/>
                          <w:lang w:bidi="he-IL"/>
                        </w:rPr>
                      </w:pPr>
                      <w:r>
                        <w:rPr>
                          <w:rFonts w:ascii="Tahoma" w:hAnsi="Tahoma" w:cs="Tahoma"/>
                          <w:b/>
                          <w:bCs/>
                          <w:color w:val="071951"/>
                          <w:sz w:val="20"/>
                          <w:szCs w:val="20"/>
                          <w:lang w:bidi="he-IL"/>
                        </w:rPr>
                        <w:t>For additional Information –</w:t>
                      </w:r>
                    </w:p>
                    <w:p w14:paraId="1D7360C4" w14:textId="77777777" w:rsidR="00D21662" w:rsidRPr="00891801" w:rsidRDefault="00D21662" w:rsidP="00D21662">
                      <w:pPr>
                        <w:spacing w:line="240" w:lineRule="auto"/>
                        <w:jc w:val="center"/>
                        <w:rPr>
                          <w:color w:val="585858"/>
                          <w:sz w:val="20"/>
                          <w:szCs w:val="20"/>
                        </w:rPr>
                      </w:pPr>
                      <w:r w:rsidRPr="001E5434">
                        <w:rPr>
                          <w:rFonts w:ascii="Tahoma" w:hAnsi="Tahoma" w:cs="Tahoma"/>
                          <w:b/>
                          <w:bCs/>
                          <w:color w:val="071951"/>
                          <w:sz w:val="20"/>
                          <w:szCs w:val="20"/>
                          <w:lang w:bidi="he-IL"/>
                        </w:rPr>
                        <w:t>Tzlil Ribak</w:t>
                      </w:r>
                      <w:r>
                        <w:rPr>
                          <w:rFonts w:ascii="Tahoma" w:hAnsi="Tahoma" w:cs="Tahoma"/>
                          <w:b/>
                          <w:bCs/>
                          <w:color w:val="071951"/>
                          <w:sz w:val="20"/>
                          <w:szCs w:val="20"/>
                          <w:lang w:bidi="he-IL"/>
                        </w:rPr>
                        <w:t xml:space="preserve">, </w:t>
                      </w:r>
                      <w:hyperlink r:id="rId14" w:history="1">
                        <w:r w:rsidRPr="006C3CB5">
                          <w:rPr>
                            <w:rStyle w:val="Hyperlink"/>
                            <w:rFonts w:ascii="Tahoma" w:hAnsi="Tahoma" w:cs="Tahoma"/>
                            <w:b/>
                            <w:bCs/>
                            <w:sz w:val="20"/>
                            <w:szCs w:val="20"/>
                            <w:lang w:bidi="he-IL"/>
                          </w:rPr>
                          <w:t>tzlil.ribak@iserd.org.il</w:t>
                        </w:r>
                      </w:hyperlink>
                      <w:r>
                        <w:rPr>
                          <w:rFonts w:ascii="Tahoma" w:hAnsi="Tahoma" w:cs="Tahoma"/>
                          <w:b/>
                          <w:bCs/>
                          <w:color w:val="071951"/>
                          <w:sz w:val="20"/>
                          <w:szCs w:val="20"/>
                          <w:lang w:bidi="he-IL"/>
                        </w:rPr>
                        <w:t>, 03-5118182</w:t>
                      </w:r>
                    </w:p>
                    <w:p w14:paraId="6E54142B" w14:textId="77777777" w:rsidR="00D21662" w:rsidRPr="00891801" w:rsidRDefault="00D21662" w:rsidP="00D21662">
                      <w:pPr>
                        <w:bidi/>
                        <w:spacing w:line="240" w:lineRule="auto"/>
                        <w:jc w:val="center"/>
                        <w:rPr>
                          <w:sz w:val="18"/>
                          <w:szCs w:val="18"/>
                          <w:rtl/>
                          <w:lang w:bidi="he-IL"/>
                        </w:rPr>
                      </w:pPr>
                    </w:p>
                  </w:txbxContent>
                </v:textbox>
                <w10:wrap type="square" anchorx="margin" anchory="margin"/>
              </v:shape>
            </w:pict>
          </mc:Fallback>
        </mc:AlternateContent>
      </w:r>
    </w:p>
    <w:sectPr w:rsidR="006476E9" w:rsidRPr="00E03FF9" w:rsidSect="008E023A">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2728" w14:textId="77777777" w:rsidR="00144574" w:rsidRDefault="00144574" w:rsidP="00055323">
      <w:pPr>
        <w:spacing w:after="0" w:line="240" w:lineRule="auto"/>
      </w:pPr>
      <w:r>
        <w:separator/>
      </w:r>
    </w:p>
  </w:endnote>
  <w:endnote w:type="continuationSeparator" w:id="0">
    <w:p w14:paraId="5687D347" w14:textId="77777777" w:rsidR="00144574" w:rsidRDefault="00144574" w:rsidP="0005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C662" w14:textId="4078C166" w:rsidR="00562704" w:rsidRDefault="00E03FF9">
    <w:pPr>
      <w:pStyle w:val="Footer"/>
    </w:pPr>
    <w:r w:rsidRPr="005A1B43">
      <w:rPr>
        <w:rFonts w:ascii="Tahoma" w:eastAsia="SimSun" w:hAnsi="Tahoma" w:cs="Tahoma"/>
        <w:b/>
        <w:bCs/>
        <w:noProof/>
        <w:color w:val="000080"/>
        <w:sz w:val="12"/>
        <w:szCs w:val="12"/>
        <w:lang w:bidi="he-IL"/>
      </w:rPr>
      <w:drawing>
        <wp:anchor distT="0" distB="0" distL="114300" distR="114300" simplePos="0" relativeHeight="251661312" behindDoc="1" locked="0" layoutInCell="1" allowOverlap="1" wp14:anchorId="61A5287C" wp14:editId="5A13B694">
          <wp:simplePos x="0" y="0"/>
          <wp:positionH relativeFrom="column">
            <wp:posOffset>-457200</wp:posOffset>
          </wp:positionH>
          <wp:positionV relativeFrom="paragraph">
            <wp:posOffset>-45720</wp:posOffset>
          </wp:positionV>
          <wp:extent cx="1678305" cy="650875"/>
          <wp:effectExtent l="0" t="0" r="0" b="0"/>
          <wp:wrapTight wrapText="bothSides">
            <wp:wrapPolygon edited="0">
              <wp:start x="2207" y="3793"/>
              <wp:lineTo x="2207" y="16437"/>
              <wp:lineTo x="12994" y="17701"/>
              <wp:lineTo x="14220" y="17701"/>
              <wp:lineTo x="14711" y="15173"/>
              <wp:lineTo x="18879" y="12012"/>
              <wp:lineTo x="19369" y="10115"/>
              <wp:lineTo x="17407" y="3793"/>
              <wp:lineTo x="2207" y="379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A_LOGO_PNG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50875"/>
                  </a:xfrm>
                  <a:prstGeom prst="rect">
                    <a:avLst/>
                  </a:prstGeom>
                </pic:spPr>
              </pic:pic>
            </a:graphicData>
          </a:graphic>
          <wp14:sizeRelH relativeFrom="page">
            <wp14:pctWidth>0</wp14:pctWidth>
          </wp14:sizeRelH>
          <wp14:sizeRelV relativeFrom="page">
            <wp14:pctHeight>0</wp14:pctHeight>
          </wp14:sizeRelV>
        </wp:anchor>
      </w:drawing>
    </w:r>
    <w:r w:rsidR="005A1B43" w:rsidRPr="005A1B43">
      <w:rPr>
        <w:rFonts w:ascii="Tahoma" w:eastAsia="SimSun" w:hAnsi="Tahoma" w:cs="Tahoma"/>
        <w:b/>
        <w:bCs/>
        <w:noProof/>
        <w:color w:val="000080"/>
        <w:sz w:val="12"/>
        <w:szCs w:val="12"/>
        <w:lang w:bidi="he-IL"/>
      </w:rPr>
      <mc:AlternateContent>
        <mc:Choice Requires="wps">
          <w:drawing>
            <wp:anchor distT="45720" distB="45720" distL="114300" distR="114300" simplePos="0" relativeHeight="251662336" behindDoc="0" locked="0" layoutInCell="1" allowOverlap="1" wp14:anchorId="310ECA55" wp14:editId="756AD1DF">
              <wp:simplePos x="0" y="0"/>
              <wp:positionH relativeFrom="margin">
                <wp:posOffset>4095750</wp:posOffset>
              </wp:positionH>
              <wp:positionV relativeFrom="paragraph">
                <wp:posOffset>205105</wp:posOffset>
              </wp:positionV>
              <wp:extent cx="2943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noFill/>
                        <a:miter lim="800000"/>
                        <a:headEnd/>
                        <a:tailEnd/>
                      </a:ln>
                    </wps:spPr>
                    <wps:txbx>
                      <w:txbxContent>
                        <w:p w14:paraId="61588287" w14:textId="77777777" w:rsidR="005A1B43" w:rsidRPr="009E6C12" w:rsidRDefault="00E96531" w:rsidP="005A1B43">
                          <w:pPr>
                            <w:rPr>
                              <w:sz w:val="24"/>
                              <w:szCs w:val="24"/>
                            </w:rPr>
                          </w:pPr>
                          <w:hyperlink r:id="rId2" w:history="1">
                            <w:r w:rsidR="005A1B43" w:rsidRPr="009E6C12">
                              <w:rPr>
                                <w:rStyle w:val="Hyperlink"/>
                                <w:sz w:val="24"/>
                                <w:szCs w:val="24"/>
                              </w:rPr>
                              <w:t>https://www.innovationisrael.org.il/ISERD/</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0ECA55" id="_x0000_t202" coordsize="21600,21600" o:spt="202" path="m,l,21600r21600,l21600,xe">
              <v:stroke joinstyle="miter"/>
              <v:path gradientshapeok="t" o:connecttype="rect"/>
            </v:shapetype>
            <v:shape id="Text Box 2" o:spid="_x0000_s1029" type="#_x0000_t202" style="position:absolute;margin-left:322.5pt;margin-top:16.15pt;width:231.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" stroked="f">
              <v:textbox style="mso-fit-shape-to-text:t">
                <w:txbxContent>
                  <w:p w14:paraId="61588287" w14:textId="77777777" w:rsidR="005A1B43" w:rsidRPr="009E6C12" w:rsidRDefault="00D21662" w:rsidP="005A1B43">
                    <w:pPr>
                      <w:rPr>
                        <w:sz w:val="24"/>
                        <w:szCs w:val="24"/>
                      </w:rPr>
                    </w:pPr>
                    <w:hyperlink r:id="rId3" w:history="1">
                      <w:r w:rsidR="005A1B43" w:rsidRPr="009E6C12">
                        <w:rPr>
                          <w:rStyle w:val="Hyperlink"/>
                          <w:sz w:val="24"/>
                          <w:szCs w:val="24"/>
                        </w:rPr>
                        <w:t>https://www.innovationisrael.org.il/ISERD/</w:t>
                      </w:r>
                    </w:hyperlink>
                  </w:p>
                </w:txbxContent>
              </v:textbox>
              <w10:wrap type="square" anchorx="margin"/>
            </v:shape>
          </w:pict>
        </mc:Fallback>
      </mc:AlternateContent>
    </w:r>
    <w:r w:rsidR="00562704">
      <w:rPr>
        <w:noProof/>
        <w:lang w:bidi="he-IL"/>
      </w:rPr>
      <mc:AlternateContent>
        <mc:Choice Requires="wps">
          <w:drawing>
            <wp:anchor distT="0" distB="0" distL="114300" distR="114300" simplePos="0" relativeHeight="251555840" behindDoc="0" locked="0" layoutInCell="1" allowOverlap="1" wp14:anchorId="2A77B2A6" wp14:editId="73A04AAE">
              <wp:simplePos x="0" y="0"/>
              <wp:positionH relativeFrom="column">
                <wp:posOffset>5509895</wp:posOffset>
              </wp:positionH>
              <wp:positionV relativeFrom="paragraph">
                <wp:posOffset>9504045</wp:posOffset>
              </wp:positionV>
              <wp:extent cx="2009775" cy="247650"/>
              <wp:effectExtent l="13970" t="11430" r="508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247650"/>
                      </a:xfrm>
                      <a:prstGeom prst="rect">
                        <a:avLst/>
                      </a:prstGeom>
                      <a:extLst>
                        <a:ext uri="{AF507438-7753-43E0-B8FC-AC1667EBCBE1}">
                          <a14:hiddenEffects xmlns:a14="http://schemas.microsoft.com/office/drawing/2010/main">
                            <a:effectLst/>
                          </a14:hiddenEffects>
                        </a:ext>
                      </a:extLst>
                    </wps:spPr>
                    <wps:txbx>
                      <w:txbxContent>
                        <w:p w14:paraId="6595A877" w14:textId="77777777" w:rsidR="00562704" w:rsidRDefault="00562704" w:rsidP="005E7B7F">
                          <w:pPr>
                            <w:pStyle w:val="NormalWeb"/>
                            <w:spacing w:before="0" w:beforeAutospacing="0" w:after="0" w:afterAutospacing="0"/>
                            <w:jc w:val="center"/>
                          </w:pPr>
                          <w:r>
                            <w:rPr>
                              <w:rFonts w:ascii="Tahoma" w:eastAsia="Tahoma" w:hAnsi="Tahoma" w:cs="Tahoma"/>
                              <w:b/>
                              <w:bCs/>
                              <w:color w:val="000080"/>
                              <w:sz w:val="72"/>
                              <w:szCs w:val="72"/>
                              <w14:textOutline w14:w="9525" w14:cap="flat" w14:cmpd="sng" w14:algn="ctr">
                                <w14:solidFill>
                                  <w14:srgbClr w14:val="000080"/>
                                </w14:solidFill>
                                <w14:prstDash w14:val="solid"/>
                                <w14:round/>
                              </w14:textOutline>
                            </w:rPr>
                            <w:t>www.iserd.org.il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77B2A6" id="Text Box 6" o:spid="_x0000_s1030" type="#_x0000_t202" style="position:absolute;margin-left:433.85pt;margin-top:748.35pt;width:158.25pt;height:1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" filled="f" stroked="f">
              <o:lock v:ext="edit" shapetype="t"/>
              <v:textbox style="mso-fit-shape-to-text:t">
                <w:txbxContent>
                  <w:p w14:paraId="6595A877" w14:textId="77777777" w:rsidR="00562704" w:rsidRDefault="00562704" w:rsidP="005E7B7F">
                    <w:pPr>
                      <w:pStyle w:val="NormalWeb"/>
                      <w:spacing w:before="0" w:beforeAutospacing="0" w:after="0" w:afterAutospacing="0"/>
                      <w:jc w:val="center"/>
                    </w:pPr>
                    <w:r>
                      <w:rPr>
                        <w:rFonts w:ascii="Tahoma" w:eastAsia="Tahoma" w:hAnsi="Tahoma" w:cs="Tahoma"/>
                        <w:b/>
                        <w:bCs/>
                        <w:color w:val="000080"/>
                        <w:sz w:val="72"/>
                        <w:szCs w:val="72"/>
                        <w14:textOutline w14:w="9525" w14:cap="flat" w14:cmpd="sng" w14:algn="ctr">
                          <w14:solidFill>
                            <w14:srgbClr w14:val="000080"/>
                          </w14:solidFill>
                          <w14:prstDash w14:val="solid"/>
                          <w14:round/>
                        </w14:textOutline>
                      </w:rPr>
                      <w:t>www.iserd.org.il</w:t>
                    </w:r>
                  </w:p>
                </w:txbxContent>
              </v:textbox>
            </v:shape>
          </w:pict>
        </mc:Fallback>
      </mc:AlternateContent>
    </w:r>
    <w:r w:rsidR="00562704">
      <w:rPr>
        <w:noProof/>
        <w:lang w:bidi="he-IL"/>
      </w:rPr>
      <mc:AlternateContent>
        <mc:Choice Requires="wps">
          <w:drawing>
            <wp:anchor distT="0" distB="0" distL="114300" distR="114300" simplePos="0" relativeHeight="251553792" behindDoc="0" locked="0" layoutInCell="1" allowOverlap="1" wp14:anchorId="119EB108" wp14:editId="0FFA3E66">
              <wp:simplePos x="0" y="0"/>
              <wp:positionH relativeFrom="column">
                <wp:posOffset>5509895</wp:posOffset>
              </wp:positionH>
              <wp:positionV relativeFrom="paragraph">
                <wp:posOffset>9504045</wp:posOffset>
              </wp:positionV>
              <wp:extent cx="2009775" cy="247650"/>
              <wp:effectExtent l="13970" t="11430" r="508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247650"/>
                      </a:xfrm>
                      <a:prstGeom prst="rect">
                        <a:avLst/>
                      </a:prstGeom>
                      <a:extLst>
                        <a:ext uri="{AF507438-7753-43E0-B8FC-AC1667EBCBE1}">
                          <a14:hiddenEffects xmlns:a14="http://schemas.microsoft.com/office/drawing/2010/main">
                            <a:effectLst/>
                          </a14:hiddenEffects>
                        </a:ext>
                      </a:extLst>
                    </wps:spPr>
                    <wps:txbx>
                      <w:txbxContent>
                        <w:p w14:paraId="1B3C3944" w14:textId="77777777" w:rsidR="00562704" w:rsidRDefault="00562704" w:rsidP="005E7B7F">
                          <w:pPr>
                            <w:pStyle w:val="NormalWeb"/>
                            <w:spacing w:before="0" w:beforeAutospacing="0" w:after="0" w:afterAutospacing="0"/>
                            <w:jc w:val="center"/>
                          </w:pPr>
                          <w:r>
                            <w:rPr>
                              <w:rFonts w:ascii="Tahoma" w:eastAsia="Tahoma" w:hAnsi="Tahoma" w:cs="Tahoma"/>
                              <w:b/>
                              <w:bCs/>
                              <w:color w:val="000080"/>
                              <w:sz w:val="72"/>
                              <w:szCs w:val="72"/>
                              <w14:textOutline w14:w="9525" w14:cap="flat" w14:cmpd="sng" w14:algn="ctr">
                                <w14:solidFill>
                                  <w14:srgbClr w14:val="000080"/>
                                </w14:solidFill>
                                <w14:prstDash w14:val="solid"/>
                                <w14:round/>
                              </w14:textOutline>
                            </w:rPr>
                            <w:t>www.iserd.org.il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9EB108" id="Text Box 4" o:spid="_x0000_s1031" type="#_x0000_t202" style="position:absolute;margin-left:433.85pt;margin-top:748.35pt;width:158.25pt;height:1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" filled="f" stroked="f">
              <o:lock v:ext="edit" shapetype="t"/>
              <v:textbox style="mso-fit-shape-to-text:t">
                <w:txbxContent>
                  <w:p w14:paraId="1B3C3944" w14:textId="77777777" w:rsidR="00562704" w:rsidRDefault="00562704" w:rsidP="005E7B7F">
                    <w:pPr>
                      <w:pStyle w:val="NormalWeb"/>
                      <w:spacing w:before="0" w:beforeAutospacing="0" w:after="0" w:afterAutospacing="0"/>
                      <w:jc w:val="center"/>
                    </w:pPr>
                    <w:r>
                      <w:rPr>
                        <w:rFonts w:ascii="Tahoma" w:eastAsia="Tahoma" w:hAnsi="Tahoma" w:cs="Tahoma"/>
                        <w:b/>
                        <w:bCs/>
                        <w:color w:val="000080"/>
                        <w:sz w:val="72"/>
                        <w:szCs w:val="72"/>
                        <w14:textOutline w14:w="9525" w14:cap="flat" w14:cmpd="sng" w14:algn="ctr">
                          <w14:solidFill>
                            <w14:srgbClr w14:val="000080"/>
                          </w14:solidFill>
                          <w14:prstDash w14:val="solid"/>
                          <w14:round/>
                        </w14:textOutline>
                      </w:rPr>
                      <w:t>www.iserd.org.il</w:t>
                    </w:r>
                  </w:p>
                </w:txbxContent>
              </v:textbox>
            </v:shape>
          </w:pict>
        </mc:Fallback>
      </mc:AlternateContent>
    </w:r>
    <w:r w:rsidR="00562704">
      <w:rPr>
        <w:noProof/>
        <w:lang w:bidi="he-IL"/>
      </w:rPr>
      <mc:AlternateContent>
        <mc:Choice Requires="wps">
          <w:drawing>
            <wp:anchor distT="0" distB="0" distL="114300" distR="114300" simplePos="0" relativeHeight="251549696" behindDoc="0" locked="0" layoutInCell="1" allowOverlap="1" wp14:anchorId="0E389544" wp14:editId="2BC30CC0">
              <wp:simplePos x="0" y="0"/>
              <wp:positionH relativeFrom="column">
                <wp:posOffset>5509895</wp:posOffset>
              </wp:positionH>
              <wp:positionV relativeFrom="paragraph">
                <wp:posOffset>9504045</wp:posOffset>
              </wp:positionV>
              <wp:extent cx="2009775" cy="247650"/>
              <wp:effectExtent l="13970" t="11430" r="50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247650"/>
                      </a:xfrm>
                      <a:prstGeom prst="rect">
                        <a:avLst/>
                      </a:prstGeom>
                      <a:extLst>
                        <a:ext uri="{AF507438-7753-43E0-B8FC-AC1667EBCBE1}">
                          <a14:hiddenEffects xmlns:a14="http://schemas.microsoft.com/office/drawing/2010/main">
                            <a:effectLst/>
                          </a14:hiddenEffects>
                        </a:ext>
                      </a:extLst>
                    </wps:spPr>
                    <wps:txbx>
                      <w:txbxContent>
                        <w:p w14:paraId="37DF4848" w14:textId="77777777" w:rsidR="00562704" w:rsidRDefault="00562704" w:rsidP="005E7B7F">
                          <w:pPr>
                            <w:pStyle w:val="NormalWeb"/>
                            <w:spacing w:before="0" w:beforeAutospacing="0" w:after="0" w:afterAutospacing="0"/>
                            <w:jc w:val="center"/>
                          </w:pPr>
                          <w:r>
                            <w:rPr>
                              <w:rFonts w:ascii="Tahoma" w:eastAsia="Tahoma" w:hAnsi="Tahoma" w:cs="Tahoma"/>
                              <w:b/>
                              <w:bCs/>
                              <w:color w:val="000080"/>
                              <w:sz w:val="72"/>
                              <w:szCs w:val="72"/>
                              <w14:textOutline w14:w="9525" w14:cap="flat" w14:cmpd="sng" w14:algn="ctr">
                                <w14:solidFill>
                                  <w14:srgbClr w14:val="000080"/>
                                </w14:solidFill>
                                <w14:prstDash w14:val="solid"/>
                                <w14:round/>
                              </w14:textOutline>
                            </w:rPr>
                            <w:t>www.iserd.org.il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389544" id="Text Box 3" o:spid="_x0000_s1032" type="#_x0000_t202" style="position:absolute;margin-left:433.85pt;margin-top:748.35pt;width:158.25pt;height:1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" filled="f" stroked="f">
              <o:lock v:ext="edit" shapetype="t"/>
              <v:textbox style="mso-fit-shape-to-text:t">
                <w:txbxContent>
                  <w:p w14:paraId="37DF4848" w14:textId="77777777" w:rsidR="00562704" w:rsidRDefault="00562704" w:rsidP="005E7B7F">
                    <w:pPr>
                      <w:pStyle w:val="NormalWeb"/>
                      <w:spacing w:before="0" w:beforeAutospacing="0" w:after="0" w:afterAutospacing="0"/>
                      <w:jc w:val="center"/>
                    </w:pPr>
                    <w:r>
                      <w:rPr>
                        <w:rFonts w:ascii="Tahoma" w:eastAsia="Tahoma" w:hAnsi="Tahoma" w:cs="Tahoma"/>
                        <w:b/>
                        <w:bCs/>
                        <w:color w:val="000080"/>
                        <w:sz w:val="72"/>
                        <w:szCs w:val="72"/>
                        <w14:textOutline w14:w="9525" w14:cap="flat" w14:cmpd="sng" w14:algn="ctr">
                          <w14:solidFill>
                            <w14:srgbClr w14:val="000080"/>
                          </w14:solidFill>
                          <w14:prstDash w14:val="solid"/>
                          <w14:round/>
                        </w14:textOutline>
                      </w:rPr>
                      <w:t>www.iserd.org.il</w:t>
                    </w:r>
                  </w:p>
                </w:txbxContent>
              </v:textbox>
            </v:shape>
          </w:pict>
        </mc:Fallback>
      </mc:AlternateContent>
    </w:r>
    <w:r w:rsidR="0056270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F8DD" w14:textId="77777777" w:rsidR="00144574" w:rsidRDefault="00144574" w:rsidP="00055323">
      <w:pPr>
        <w:spacing w:after="0" w:line="240" w:lineRule="auto"/>
      </w:pPr>
      <w:r>
        <w:separator/>
      </w:r>
    </w:p>
  </w:footnote>
  <w:footnote w:type="continuationSeparator" w:id="0">
    <w:p w14:paraId="24C5F941" w14:textId="77777777" w:rsidR="00144574" w:rsidRDefault="00144574" w:rsidP="0005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73F7" w14:textId="495E276B" w:rsidR="00562704" w:rsidRDefault="00E03FF9" w:rsidP="00DB04DE">
    <w:pPr>
      <w:pStyle w:val="Header"/>
    </w:pPr>
    <w:r>
      <w:rPr>
        <w:noProof/>
        <w:lang w:bidi="he-IL"/>
      </w:rPr>
      <w:drawing>
        <wp:anchor distT="0" distB="0" distL="114300" distR="114300" simplePos="0" relativeHeight="251664384" behindDoc="0" locked="0" layoutInCell="1" allowOverlap="1" wp14:anchorId="61475A4A" wp14:editId="3C1B0F0F">
          <wp:simplePos x="0" y="0"/>
          <wp:positionH relativeFrom="column">
            <wp:posOffset>5508625</wp:posOffset>
          </wp:positionH>
          <wp:positionV relativeFrom="paragraph">
            <wp:posOffset>-233248</wp:posOffset>
          </wp:positionV>
          <wp:extent cx="1661160" cy="664210"/>
          <wp:effectExtent l="0" t="0" r="0" b="2540"/>
          <wp:wrapTopAndBottom/>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europe.jpg"/>
                  <pic:cNvPicPr/>
                </pic:nvPicPr>
                <pic:blipFill>
                  <a:blip r:embed="rId1">
                    <a:extLst>
                      <a:ext uri="{28A0092B-C50C-407E-A947-70E740481C1C}">
                        <a14:useLocalDpi xmlns:a14="http://schemas.microsoft.com/office/drawing/2010/main" val="0"/>
                      </a:ext>
                    </a:extLst>
                  </a:blip>
                  <a:stretch>
                    <a:fillRect/>
                  </a:stretch>
                </pic:blipFill>
                <pic:spPr>
                  <a:xfrm>
                    <a:off x="0" y="0"/>
                    <a:ext cx="1661160" cy="664210"/>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532288" behindDoc="0" locked="0" layoutInCell="1" allowOverlap="1" wp14:anchorId="601FADDB" wp14:editId="6FD1D744">
          <wp:simplePos x="0" y="0"/>
          <wp:positionH relativeFrom="page">
            <wp:align>left</wp:align>
          </wp:positionH>
          <wp:positionV relativeFrom="paragraph">
            <wp:posOffset>-436652</wp:posOffset>
          </wp:positionV>
          <wp:extent cx="1847850" cy="92202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850" cy="922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770"/>
    <w:multiLevelType w:val="hybridMultilevel"/>
    <w:tmpl w:val="7A08E7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27C33"/>
    <w:multiLevelType w:val="hybridMultilevel"/>
    <w:tmpl w:val="B0762736"/>
    <w:lvl w:ilvl="0" w:tplc="04090019">
      <w:start w:val="1"/>
      <w:numFmt w:val="lowerLetter"/>
      <w:lvlText w:val="%1."/>
      <w:lvlJc w:val="left"/>
      <w:pPr>
        <w:ind w:left="232" w:hanging="360"/>
      </w:pPr>
      <w:rPr>
        <w:rFonts w:hint="default"/>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2" w15:restartNumberingAfterBreak="0">
    <w:nsid w:val="0E616180"/>
    <w:multiLevelType w:val="hybridMultilevel"/>
    <w:tmpl w:val="6F82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30EE"/>
    <w:multiLevelType w:val="hybridMultilevel"/>
    <w:tmpl w:val="DE0AD3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4D97612"/>
    <w:multiLevelType w:val="hybridMultilevel"/>
    <w:tmpl w:val="E2EC3756"/>
    <w:lvl w:ilvl="0" w:tplc="ACAAA1B2">
      <w:start w:val="15"/>
      <w:numFmt w:val="bullet"/>
      <w:lvlText w:val="-"/>
      <w:lvlJc w:val="left"/>
      <w:pPr>
        <w:ind w:left="990" w:hanging="360"/>
      </w:pPr>
      <w:rPr>
        <w:rFonts w:ascii="Tahoma" w:eastAsia="SimSun" w:hAnsi="Tahoma" w:cs="Tahoma" w:hint="default"/>
      </w:rPr>
    </w:lvl>
    <w:lvl w:ilvl="1" w:tplc="53869BE4">
      <w:start w:val="1"/>
      <w:numFmt w:val="bullet"/>
      <w:lvlText w:val=""/>
      <w:lvlJc w:val="left"/>
      <w:pPr>
        <w:ind w:left="1636" w:hanging="360"/>
      </w:pPr>
      <w:rPr>
        <w:rFonts w:ascii="Wingdings" w:hAnsi="Wingdings" w:hint="default"/>
        <w:color w:val="D2BD29"/>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E5163C"/>
    <w:multiLevelType w:val="hybridMultilevel"/>
    <w:tmpl w:val="48181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A45DD"/>
    <w:multiLevelType w:val="hybridMultilevel"/>
    <w:tmpl w:val="9FEA55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35D6863"/>
    <w:multiLevelType w:val="hybridMultilevel"/>
    <w:tmpl w:val="BBF89B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D42B48"/>
    <w:multiLevelType w:val="hybridMultilevel"/>
    <w:tmpl w:val="EFD8C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201660"/>
    <w:multiLevelType w:val="hybridMultilevel"/>
    <w:tmpl w:val="9D148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4031B1"/>
    <w:multiLevelType w:val="hybridMultilevel"/>
    <w:tmpl w:val="1BB44A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A4A1C"/>
    <w:multiLevelType w:val="hybridMultilevel"/>
    <w:tmpl w:val="52DEA856"/>
    <w:lvl w:ilvl="0" w:tplc="04090001">
      <w:start w:val="1"/>
      <w:numFmt w:val="bullet"/>
      <w:lvlText w:val=""/>
      <w:lvlJc w:val="left"/>
      <w:pPr>
        <w:ind w:left="720" w:hanging="360"/>
      </w:pPr>
      <w:rPr>
        <w:rFonts w:ascii="Symbol" w:hAnsi="Symbol" w:hint="default"/>
        <w:color w:val="D2BD29"/>
      </w:rPr>
    </w:lvl>
    <w:lvl w:ilvl="1" w:tplc="0238730E">
      <w:start w:val="1"/>
      <w:numFmt w:val="bullet"/>
      <w:lvlText w:val="o"/>
      <w:lvlJc w:val="left"/>
      <w:pPr>
        <w:ind w:left="1440" w:hanging="360"/>
      </w:pPr>
      <w:rPr>
        <w:rFonts w:ascii="Courier New" w:hAnsi="Courier New" w:cs="Courier New" w:hint="default"/>
        <w:color w:val="D2BD2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45E67"/>
    <w:multiLevelType w:val="hybridMultilevel"/>
    <w:tmpl w:val="453C62BE"/>
    <w:lvl w:ilvl="0" w:tplc="ACAAA1B2">
      <w:start w:val="15"/>
      <w:numFmt w:val="bullet"/>
      <w:lvlText w:val="-"/>
      <w:lvlJc w:val="left"/>
      <w:pPr>
        <w:ind w:left="990" w:hanging="360"/>
      </w:pPr>
      <w:rPr>
        <w:rFonts w:ascii="Tahoma" w:eastAsia="SimSun" w:hAnsi="Tahoma" w:cs="Tahoma" w:hint="default"/>
      </w:rPr>
    </w:lvl>
    <w:lvl w:ilvl="1" w:tplc="04090003">
      <w:start w:val="1"/>
      <w:numFmt w:val="bullet"/>
      <w:lvlText w:val="o"/>
      <w:lvlJc w:val="left"/>
      <w:pPr>
        <w:ind w:left="1710" w:hanging="360"/>
      </w:pPr>
      <w:rPr>
        <w:rFonts w:ascii="Courier New" w:hAnsi="Courier New" w:cs="Courier New" w:hint="default"/>
      </w:rPr>
    </w:lvl>
    <w:lvl w:ilvl="2" w:tplc="6E120370">
      <w:start w:val="1"/>
      <w:numFmt w:val="bullet"/>
      <w:lvlText w:val="o"/>
      <w:lvlJc w:val="left"/>
      <w:pPr>
        <w:ind w:left="2430" w:hanging="360"/>
      </w:pPr>
      <w:rPr>
        <w:rFonts w:ascii="Courier New" w:hAnsi="Courier New" w:cs="Courier New" w:hint="default"/>
        <w:color w:val="D2BD29"/>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DA12ECC"/>
    <w:multiLevelType w:val="multilevel"/>
    <w:tmpl w:val="E3E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42EC9"/>
    <w:multiLevelType w:val="hybridMultilevel"/>
    <w:tmpl w:val="059EFF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62F58D3"/>
    <w:multiLevelType w:val="hybridMultilevel"/>
    <w:tmpl w:val="A80ECBB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37F0352C"/>
    <w:multiLevelType w:val="hybridMultilevel"/>
    <w:tmpl w:val="D3D42938"/>
    <w:lvl w:ilvl="0" w:tplc="04090001">
      <w:start w:val="1"/>
      <w:numFmt w:val="bullet"/>
      <w:lvlText w:val=""/>
      <w:lvlJc w:val="left"/>
      <w:pPr>
        <w:ind w:left="720" w:hanging="360"/>
      </w:pPr>
      <w:rPr>
        <w:rFonts w:ascii="Symbol" w:hAnsi="Symbol" w:hint="default"/>
        <w:color w:val="D2BD29"/>
      </w:rPr>
    </w:lvl>
    <w:lvl w:ilvl="1" w:tplc="0238730E">
      <w:start w:val="1"/>
      <w:numFmt w:val="bullet"/>
      <w:lvlText w:val="o"/>
      <w:lvlJc w:val="left"/>
      <w:pPr>
        <w:ind w:left="1440" w:hanging="360"/>
      </w:pPr>
      <w:rPr>
        <w:rFonts w:ascii="Courier New" w:hAnsi="Courier New" w:cs="Courier New" w:hint="default"/>
        <w:color w:val="D2BD2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E742A"/>
    <w:multiLevelType w:val="hybridMultilevel"/>
    <w:tmpl w:val="765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E65AF"/>
    <w:multiLevelType w:val="hybridMultilevel"/>
    <w:tmpl w:val="814486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0375C"/>
    <w:multiLevelType w:val="hybridMultilevel"/>
    <w:tmpl w:val="E4BA6A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DE4AC6"/>
    <w:multiLevelType w:val="hybridMultilevel"/>
    <w:tmpl w:val="A89AB40E"/>
    <w:lvl w:ilvl="0" w:tplc="04090001">
      <w:start w:val="1"/>
      <w:numFmt w:val="bullet"/>
      <w:lvlText w:val=""/>
      <w:lvlJc w:val="left"/>
      <w:pPr>
        <w:ind w:left="720" w:hanging="360"/>
      </w:pPr>
      <w:rPr>
        <w:rFonts w:ascii="Symbol" w:hAnsi="Symbol" w:hint="default"/>
      </w:rPr>
    </w:lvl>
    <w:lvl w:ilvl="1" w:tplc="0A24873A">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52E60"/>
    <w:multiLevelType w:val="hybridMultilevel"/>
    <w:tmpl w:val="B4581B38"/>
    <w:lvl w:ilvl="0" w:tplc="1160063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F5AC1"/>
    <w:multiLevelType w:val="hybridMultilevel"/>
    <w:tmpl w:val="E2A0D666"/>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15:restartNumberingAfterBreak="0">
    <w:nsid w:val="4A002520"/>
    <w:multiLevelType w:val="hybridMultilevel"/>
    <w:tmpl w:val="7F464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6714CA"/>
    <w:multiLevelType w:val="hybridMultilevel"/>
    <w:tmpl w:val="7E701FA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4DF872E0"/>
    <w:multiLevelType w:val="hybridMultilevel"/>
    <w:tmpl w:val="7D5A6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E3D45"/>
    <w:multiLevelType w:val="hybridMultilevel"/>
    <w:tmpl w:val="93324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E6CCD"/>
    <w:multiLevelType w:val="hybridMultilevel"/>
    <w:tmpl w:val="9542B2F6"/>
    <w:lvl w:ilvl="0" w:tplc="276CD01A">
      <w:start w:val="1"/>
      <w:numFmt w:val="lowerLetter"/>
      <w:lvlText w:val="%1."/>
      <w:lvlJc w:val="left"/>
      <w:pPr>
        <w:tabs>
          <w:tab w:val="num" w:pos="720"/>
        </w:tabs>
        <w:ind w:left="720" w:hanging="360"/>
      </w:pPr>
    </w:lvl>
    <w:lvl w:ilvl="1" w:tplc="ED207F84" w:tentative="1">
      <w:start w:val="1"/>
      <w:numFmt w:val="lowerLetter"/>
      <w:lvlText w:val="%2."/>
      <w:lvlJc w:val="left"/>
      <w:pPr>
        <w:tabs>
          <w:tab w:val="num" w:pos="1440"/>
        </w:tabs>
        <w:ind w:left="1440" w:hanging="360"/>
      </w:pPr>
    </w:lvl>
    <w:lvl w:ilvl="2" w:tplc="57F83980" w:tentative="1">
      <w:start w:val="1"/>
      <w:numFmt w:val="lowerLetter"/>
      <w:lvlText w:val="%3."/>
      <w:lvlJc w:val="left"/>
      <w:pPr>
        <w:tabs>
          <w:tab w:val="num" w:pos="2160"/>
        </w:tabs>
        <w:ind w:left="2160" w:hanging="360"/>
      </w:pPr>
    </w:lvl>
    <w:lvl w:ilvl="3" w:tplc="74E63ADC" w:tentative="1">
      <w:start w:val="1"/>
      <w:numFmt w:val="lowerLetter"/>
      <w:lvlText w:val="%4."/>
      <w:lvlJc w:val="left"/>
      <w:pPr>
        <w:tabs>
          <w:tab w:val="num" w:pos="2880"/>
        </w:tabs>
        <w:ind w:left="2880" w:hanging="360"/>
      </w:pPr>
    </w:lvl>
    <w:lvl w:ilvl="4" w:tplc="8DE298A4" w:tentative="1">
      <w:start w:val="1"/>
      <w:numFmt w:val="lowerLetter"/>
      <w:lvlText w:val="%5."/>
      <w:lvlJc w:val="left"/>
      <w:pPr>
        <w:tabs>
          <w:tab w:val="num" w:pos="3600"/>
        </w:tabs>
        <w:ind w:left="3600" w:hanging="360"/>
      </w:pPr>
    </w:lvl>
    <w:lvl w:ilvl="5" w:tplc="59A2FC06" w:tentative="1">
      <w:start w:val="1"/>
      <w:numFmt w:val="lowerLetter"/>
      <w:lvlText w:val="%6."/>
      <w:lvlJc w:val="left"/>
      <w:pPr>
        <w:tabs>
          <w:tab w:val="num" w:pos="4320"/>
        </w:tabs>
        <w:ind w:left="4320" w:hanging="360"/>
      </w:pPr>
    </w:lvl>
    <w:lvl w:ilvl="6" w:tplc="27B6FE64" w:tentative="1">
      <w:start w:val="1"/>
      <w:numFmt w:val="lowerLetter"/>
      <w:lvlText w:val="%7."/>
      <w:lvlJc w:val="left"/>
      <w:pPr>
        <w:tabs>
          <w:tab w:val="num" w:pos="5040"/>
        </w:tabs>
        <w:ind w:left="5040" w:hanging="360"/>
      </w:pPr>
    </w:lvl>
    <w:lvl w:ilvl="7" w:tplc="0D745946" w:tentative="1">
      <w:start w:val="1"/>
      <w:numFmt w:val="lowerLetter"/>
      <w:lvlText w:val="%8."/>
      <w:lvlJc w:val="left"/>
      <w:pPr>
        <w:tabs>
          <w:tab w:val="num" w:pos="5760"/>
        </w:tabs>
        <w:ind w:left="5760" w:hanging="360"/>
      </w:pPr>
    </w:lvl>
    <w:lvl w:ilvl="8" w:tplc="645CB16A" w:tentative="1">
      <w:start w:val="1"/>
      <w:numFmt w:val="lowerLetter"/>
      <w:lvlText w:val="%9."/>
      <w:lvlJc w:val="left"/>
      <w:pPr>
        <w:tabs>
          <w:tab w:val="num" w:pos="6480"/>
        </w:tabs>
        <w:ind w:left="6480" w:hanging="360"/>
      </w:pPr>
    </w:lvl>
  </w:abstractNum>
  <w:abstractNum w:abstractNumId="28" w15:restartNumberingAfterBreak="0">
    <w:nsid w:val="51283667"/>
    <w:multiLevelType w:val="hybridMultilevel"/>
    <w:tmpl w:val="5F62BB46"/>
    <w:lvl w:ilvl="0" w:tplc="04090001">
      <w:start w:val="1"/>
      <w:numFmt w:val="bullet"/>
      <w:lvlText w:val=""/>
      <w:lvlJc w:val="left"/>
      <w:pPr>
        <w:ind w:left="990" w:hanging="360"/>
      </w:pPr>
      <w:rPr>
        <w:rFonts w:ascii="Symbol" w:hAnsi="Symbol" w:hint="default"/>
        <w:color w:val="D2BD29"/>
      </w:rPr>
    </w:lvl>
    <w:lvl w:ilvl="1" w:tplc="17D22D80">
      <w:start w:val="1"/>
      <w:numFmt w:val="bullet"/>
      <w:lvlText w:val=""/>
      <w:lvlJc w:val="left"/>
      <w:pPr>
        <w:ind w:left="1636" w:hanging="360"/>
      </w:pPr>
      <w:rPr>
        <w:rFonts w:ascii="Wingdings" w:hAnsi="Wingdings" w:hint="default"/>
        <w:color w:val="D2BD29"/>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81D25B4"/>
    <w:multiLevelType w:val="hybridMultilevel"/>
    <w:tmpl w:val="5EBA61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98455DF"/>
    <w:multiLevelType w:val="hybridMultilevel"/>
    <w:tmpl w:val="A2E823AE"/>
    <w:lvl w:ilvl="0" w:tplc="3926D50A">
      <w:start w:val="1"/>
      <w:numFmt w:val="bullet"/>
      <w:lvlText w:val=""/>
      <w:lvlJc w:val="left"/>
      <w:pPr>
        <w:ind w:left="644" w:hanging="360"/>
      </w:pPr>
      <w:rPr>
        <w:rFonts w:ascii="Symbol" w:hAnsi="Symbol" w:hint="default"/>
        <w:color w:val="D2BD29"/>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FED612F"/>
    <w:multiLevelType w:val="hybridMultilevel"/>
    <w:tmpl w:val="9A7276FC"/>
    <w:lvl w:ilvl="0" w:tplc="6A76A4DE">
      <w:start w:val="1"/>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259CC"/>
    <w:multiLevelType w:val="hybridMultilevel"/>
    <w:tmpl w:val="68D653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2C7A81"/>
    <w:multiLevelType w:val="hybridMultilevel"/>
    <w:tmpl w:val="D2605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F96C38"/>
    <w:multiLevelType w:val="hybridMultilevel"/>
    <w:tmpl w:val="FA5E9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33354"/>
    <w:multiLevelType w:val="hybridMultilevel"/>
    <w:tmpl w:val="C74E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C825F6"/>
    <w:multiLevelType w:val="hybridMultilevel"/>
    <w:tmpl w:val="54940200"/>
    <w:lvl w:ilvl="0" w:tplc="481EF666">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01647"/>
    <w:multiLevelType w:val="hybridMultilevel"/>
    <w:tmpl w:val="B34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66343"/>
    <w:multiLevelType w:val="hybridMultilevel"/>
    <w:tmpl w:val="8D4C289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15:restartNumberingAfterBreak="0">
    <w:nsid w:val="71AF2704"/>
    <w:multiLevelType w:val="hybridMultilevel"/>
    <w:tmpl w:val="A9C4613E"/>
    <w:lvl w:ilvl="0" w:tplc="0BB2ECAE">
      <w:start w:val="1"/>
      <w:numFmt w:val="bullet"/>
      <w:lvlText w:val=""/>
      <w:lvlJc w:val="left"/>
      <w:pPr>
        <w:ind w:left="1636" w:hanging="360"/>
      </w:pPr>
      <w:rPr>
        <w:rFonts w:ascii="Wingdings" w:hAnsi="Wingdings" w:hint="default"/>
        <w:color w:val="D2BD29"/>
        <w:lang w:val="en-US"/>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0" w15:restartNumberingAfterBreak="0">
    <w:nsid w:val="73DE5FA1"/>
    <w:multiLevelType w:val="hybridMultilevel"/>
    <w:tmpl w:val="F8E05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544B0F"/>
    <w:multiLevelType w:val="hybridMultilevel"/>
    <w:tmpl w:val="9A309FFC"/>
    <w:lvl w:ilvl="0" w:tplc="F48AEB1C">
      <w:start w:val="36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25E56"/>
    <w:multiLevelType w:val="hybridMultilevel"/>
    <w:tmpl w:val="81C6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7"/>
  </w:num>
  <w:num w:numId="5">
    <w:abstractNumId w:val="37"/>
  </w:num>
  <w:num w:numId="6">
    <w:abstractNumId w:val="31"/>
  </w:num>
  <w:num w:numId="7">
    <w:abstractNumId w:val="21"/>
  </w:num>
  <w:num w:numId="8">
    <w:abstractNumId w:val="36"/>
  </w:num>
  <w:num w:numId="9">
    <w:abstractNumId w:val="26"/>
  </w:num>
  <w:num w:numId="10">
    <w:abstractNumId w:val="28"/>
  </w:num>
  <w:num w:numId="11">
    <w:abstractNumId w:val="25"/>
  </w:num>
  <w:num w:numId="12">
    <w:abstractNumId w:val="39"/>
  </w:num>
  <w:num w:numId="13">
    <w:abstractNumId w:val="42"/>
  </w:num>
  <w:num w:numId="14">
    <w:abstractNumId w:val="22"/>
  </w:num>
  <w:num w:numId="15">
    <w:abstractNumId w:val="7"/>
  </w:num>
  <w:num w:numId="16">
    <w:abstractNumId w:val="27"/>
  </w:num>
  <w:num w:numId="17">
    <w:abstractNumId w:val="41"/>
  </w:num>
  <w:num w:numId="18">
    <w:abstractNumId w:val="28"/>
  </w:num>
  <w:num w:numId="19">
    <w:abstractNumId w:val="4"/>
  </w:num>
  <w:num w:numId="20">
    <w:abstractNumId w:val="34"/>
  </w:num>
  <w:num w:numId="21">
    <w:abstractNumId w:val="18"/>
  </w:num>
  <w:num w:numId="22">
    <w:abstractNumId w:val="16"/>
  </w:num>
  <w:num w:numId="23">
    <w:abstractNumId w:val="30"/>
  </w:num>
  <w:num w:numId="24">
    <w:abstractNumId w:val="12"/>
  </w:num>
  <w:num w:numId="25">
    <w:abstractNumId w:val="20"/>
  </w:num>
  <w:num w:numId="26">
    <w:abstractNumId w:val="9"/>
  </w:num>
  <w:num w:numId="27">
    <w:abstractNumId w:val="5"/>
  </w:num>
  <w:num w:numId="28">
    <w:abstractNumId w:val="23"/>
  </w:num>
  <w:num w:numId="29">
    <w:abstractNumId w:val="8"/>
  </w:num>
  <w:num w:numId="30">
    <w:abstractNumId w:val="14"/>
  </w:num>
  <w:num w:numId="31">
    <w:abstractNumId w:val="33"/>
  </w:num>
  <w:num w:numId="32">
    <w:abstractNumId w:val="32"/>
  </w:num>
  <w:num w:numId="33">
    <w:abstractNumId w:val="0"/>
  </w:num>
  <w:num w:numId="34">
    <w:abstractNumId w:val="10"/>
  </w:num>
  <w:num w:numId="35">
    <w:abstractNumId w:val="19"/>
  </w:num>
  <w:num w:numId="36">
    <w:abstractNumId w:val="11"/>
  </w:num>
  <w:num w:numId="37">
    <w:abstractNumId w:val="40"/>
  </w:num>
  <w:num w:numId="38">
    <w:abstractNumId w:val="35"/>
  </w:num>
  <w:num w:numId="39">
    <w:abstractNumId w:val="29"/>
  </w:num>
  <w:num w:numId="40">
    <w:abstractNumId w:val="6"/>
  </w:num>
  <w:num w:numId="41">
    <w:abstractNumId w:val="38"/>
  </w:num>
  <w:num w:numId="42">
    <w:abstractNumId w:val="24"/>
  </w:num>
  <w:num w:numId="43">
    <w:abstractNumId w:val="1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8E"/>
    <w:rsid w:val="000012D3"/>
    <w:rsid w:val="000014FA"/>
    <w:rsid w:val="00002D27"/>
    <w:rsid w:val="00006E9F"/>
    <w:rsid w:val="0001196B"/>
    <w:rsid w:val="00013EB0"/>
    <w:rsid w:val="00021EE4"/>
    <w:rsid w:val="00025040"/>
    <w:rsid w:val="000252D4"/>
    <w:rsid w:val="0002694B"/>
    <w:rsid w:val="0002798B"/>
    <w:rsid w:val="00027B14"/>
    <w:rsid w:val="00040CD8"/>
    <w:rsid w:val="00043247"/>
    <w:rsid w:val="00044D8C"/>
    <w:rsid w:val="00051026"/>
    <w:rsid w:val="00055323"/>
    <w:rsid w:val="00060CAA"/>
    <w:rsid w:val="00063244"/>
    <w:rsid w:val="000636AB"/>
    <w:rsid w:val="00067810"/>
    <w:rsid w:val="0007123F"/>
    <w:rsid w:val="00074904"/>
    <w:rsid w:val="00074AB3"/>
    <w:rsid w:val="000922A7"/>
    <w:rsid w:val="00096105"/>
    <w:rsid w:val="000B2CD0"/>
    <w:rsid w:val="000B7BC2"/>
    <w:rsid w:val="000C3B33"/>
    <w:rsid w:val="000C5427"/>
    <w:rsid w:val="000D3AD8"/>
    <w:rsid w:val="000D46CD"/>
    <w:rsid w:val="000D60E2"/>
    <w:rsid w:val="000D6CF8"/>
    <w:rsid w:val="000E4DAE"/>
    <w:rsid w:val="000E6319"/>
    <w:rsid w:val="000E6E87"/>
    <w:rsid w:val="000F7FFA"/>
    <w:rsid w:val="00107F10"/>
    <w:rsid w:val="00112C1A"/>
    <w:rsid w:val="0013167A"/>
    <w:rsid w:val="00144574"/>
    <w:rsid w:val="00153368"/>
    <w:rsid w:val="001555F0"/>
    <w:rsid w:val="00157307"/>
    <w:rsid w:val="00165A83"/>
    <w:rsid w:val="00175D7D"/>
    <w:rsid w:val="00175DB0"/>
    <w:rsid w:val="00180FC3"/>
    <w:rsid w:val="00181E4F"/>
    <w:rsid w:val="00185B97"/>
    <w:rsid w:val="00186C3A"/>
    <w:rsid w:val="00194AD1"/>
    <w:rsid w:val="001957FD"/>
    <w:rsid w:val="00196EEF"/>
    <w:rsid w:val="001A1C28"/>
    <w:rsid w:val="001A3860"/>
    <w:rsid w:val="001A3D80"/>
    <w:rsid w:val="001B540E"/>
    <w:rsid w:val="001B5586"/>
    <w:rsid w:val="001B7D5D"/>
    <w:rsid w:val="001C051E"/>
    <w:rsid w:val="001C27B8"/>
    <w:rsid w:val="001C49D4"/>
    <w:rsid w:val="001D152B"/>
    <w:rsid w:val="001E1446"/>
    <w:rsid w:val="001E4D41"/>
    <w:rsid w:val="001E5434"/>
    <w:rsid w:val="001E6B66"/>
    <w:rsid w:val="0020457D"/>
    <w:rsid w:val="00214E1A"/>
    <w:rsid w:val="00216D10"/>
    <w:rsid w:val="00217E5C"/>
    <w:rsid w:val="00224463"/>
    <w:rsid w:val="002252C2"/>
    <w:rsid w:val="002309D7"/>
    <w:rsid w:val="00231AA9"/>
    <w:rsid w:val="00237277"/>
    <w:rsid w:val="002553DE"/>
    <w:rsid w:val="00261DEC"/>
    <w:rsid w:val="00262251"/>
    <w:rsid w:val="0026372D"/>
    <w:rsid w:val="002655E4"/>
    <w:rsid w:val="0028130D"/>
    <w:rsid w:val="0028498B"/>
    <w:rsid w:val="00286701"/>
    <w:rsid w:val="00286947"/>
    <w:rsid w:val="00292C41"/>
    <w:rsid w:val="002968A5"/>
    <w:rsid w:val="00297631"/>
    <w:rsid w:val="002A36E6"/>
    <w:rsid w:val="002A7646"/>
    <w:rsid w:val="002B474D"/>
    <w:rsid w:val="002B5175"/>
    <w:rsid w:val="002C1141"/>
    <w:rsid w:val="002C15D8"/>
    <w:rsid w:val="002C2DF8"/>
    <w:rsid w:val="002D4C49"/>
    <w:rsid w:val="002E1F7C"/>
    <w:rsid w:val="002E7F2C"/>
    <w:rsid w:val="002F5D6D"/>
    <w:rsid w:val="002F673F"/>
    <w:rsid w:val="00301450"/>
    <w:rsid w:val="003055A4"/>
    <w:rsid w:val="00305B33"/>
    <w:rsid w:val="003106DF"/>
    <w:rsid w:val="00310CF5"/>
    <w:rsid w:val="00315C45"/>
    <w:rsid w:val="0031635F"/>
    <w:rsid w:val="00322497"/>
    <w:rsid w:val="003225F1"/>
    <w:rsid w:val="003278AC"/>
    <w:rsid w:val="00333EF5"/>
    <w:rsid w:val="003350DF"/>
    <w:rsid w:val="00335C5D"/>
    <w:rsid w:val="0035143D"/>
    <w:rsid w:val="0035368B"/>
    <w:rsid w:val="00354BB9"/>
    <w:rsid w:val="00357C05"/>
    <w:rsid w:val="00363C4D"/>
    <w:rsid w:val="003726F0"/>
    <w:rsid w:val="00372A3A"/>
    <w:rsid w:val="00381A8A"/>
    <w:rsid w:val="003A7042"/>
    <w:rsid w:val="003D0478"/>
    <w:rsid w:val="003D0F8B"/>
    <w:rsid w:val="003E3835"/>
    <w:rsid w:val="003E4D32"/>
    <w:rsid w:val="003E4D49"/>
    <w:rsid w:val="003F1929"/>
    <w:rsid w:val="003F45B5"/>
    <w:rsid w:val="003F76A5"/>
    <w:rsid w:val="00400360"/>
    <w:rsid w:val="00403150"/>
    <w:rsid w:val="004079CC"/>
    <w:rsid w:val="0042471B"/>
    <w:rsid w:val="00427520"/>
    <w:rsid w:val="00432BE0"/>
    <w:rsid w:val="0044386B"/>
    <w:rsid w:val="004505CB"/>
    <w:rsid w:val="00464693"/>
    <w:rsid w:val="00466327"/>
    <w:rsid w:val="004768EF"/>
    <w:rsid w:val="004824A0"/>
    <w:rsid w:val="00482C9C"/>
    <w:rsid w:val="00482E07"/>
    <w:rsid w:val="0048704F"/>
    <w:rsid w:val="00494CBE"/>
    <w:rsid w:val="004A7BA0"/>
    <w:rsid w:val="004B016F"/>
    <w:rsid w:val="004B0B1D"/>
    <w:rsid w:val="004B172B"/>
    <w:rsid w:val="004B380F"/>
    <w:rsid w:val="004B4184"/>
    <w:rsid w:val="004C1802"/>
    <w:rsid w:val="004E57BE"/>
    <w:rsid w:val="004E6A5D"/>
    <w:rsid w:val="004F0785"/>
    <w:rsid w:val="004F1B8C"/>
    <w:rsid w:val="004F23F6"/>
    <w:rsid w:val="004F37A9"/>
    <w:rsid w:val="00505837"/>
    <w:rsid w:val="00506B44"/>
    <w:rsid w:val="0051356A"/>
    <w:rsid w:val="00513888"/>
    <w:rsid w:val="005178B4"/>
    <w:rsid w:val="00524089"/>
    <w:rsid w:val="00534896"/>
    <w:rsid w:val="00537D6B"/>
    <w:rsid w:val="00540D60"/>
    <w:rsid w:val="00541B4A"/>
    <w:rsid w:val="00546038"/>
    <w:rsid w:val="005462B0"/>
    <w:rsid w:val="00554DD2"/>
    <w:rsid w:val="0055584B"/>
    <w:rsid w:val="005564D2"/>
    <w:rsid w:val="00560D7A"/>
    <w:rsid w:val="00562704"/>
    <w:rsid w:val="0056305A"/>
    <w:rsid w:val="005636F1"/>
    <w:rsid w:val="00575710"/>
    <w:rsid w:val="005815B1"/>
    <w:rsid w:val="00587E09"/>
    <w:rsid w:val="00593C05"/>
    <w:rsid w:val="00597C0C"/>
    <w:rsid w:val="005A0618"/>
    <w:rsid w:val="005A1B43"/>
    <w:rsid w:val="005A1E34"/>
    <w:rsid w:val="005A200B"/>
    <w:rsid w:val="005A21A4"/>
    <w:rsid w:val="005A22A0"/>
    <w:rsid w:val="005A263C"/>
    <w:rsid w:val="005A7091"/>
    <w:rsid w:val="005B49E6"/>
    <w:rsid w:val="005C2DA9"/>
    <w:rsid w:val="005C3DA8"/>
    <w:rsid w:val="005C7266"/>
    <w:rsid w:val="005D1B69"/>
    <w:rsid w:val="005E5140"/>
    <w:rsid w:val="005E5C0C"/>
    <w:rsid w:val="005E7B7F"/>
    <w:rsid w:val="005F250B"/>
    <w:rsid w:val="005F549C"/>
    <w:rsid w:val="005F58D0"/>
    <w:rsid w:val="005F6A04"/>
    <w:rsid w:val="006012C1"/>
    <w:rsid w:val="0060444D"/>
    <w:rsid w:val="00607D6E"/>
    <w:rsid w:val="00610B8B"/>
    <w:rsid w:val="0061760A"/>
    <w:rsid w:val="00617620"/>
    <w:rsid w:val="00624B98"/>
    <w:rsid w:val="006259D3"/>
    <w:rsid w:val="00627DA0"/>
    <w:rsid w:val="00631FDD"/>
    <w:rsid w:val="00633A7E"/>
    <w:rsid w:val="0063482E"/>
    <w:rsid w:val="006474FA"/>
    <w:rsid w:val="006476E9"/>
    <w:rsid w:val="00653983"/>
    <w:rsid w:val="00653D6D"/>
    <w:rsid w:val="00654D9D"/>
    <w:rsid w:val="00654E58"/>
    <w:rsid w:val="006552BD"/>
    <w:rsid w:val="00656218"/>
    <w:rsid w:val="006577FF"/>
    <w:rsid w:val="0066073B"/>
    <w:rsid w:val="0066350C"/>
    <w:rsid w:val="00666294"/>
    <w:rsid w:val="0067268C"/>
    <w:rsid w:val="0068316B"/>
    <w:rsid w:val="00685329"/>
    <w:rsid w:val="00685E91"/>
    <w:rsid w:val="006875C3"/>
    <w:rsid w:val="00692688"/>
    <w:rsid w:val="006A2212"/>
    <w:rsid w:val="006A4276"/>
    <w:rsid w:val="006A4E92"/>
    <w:rsid w:val="006A699B"/>
    <w:rsid w:val="006B6291"/>
    <w:rsid w:val="006B7187"/>
    <w:rsid w:val="006C0C33"/>
    <w:rsid w:val="006C5A26"/>
    <w:rsid w:val="006C67F9"/>
    <w:rsid w:val="006C79D5"/>
    <w:rsid w:val="006D1A90"/>
    <w:rsid w:val="006E17D3"/>
    <w:rsid w:val="006E20E2"/>
    <w:rsid w:val="006E27C4"/>
    <w:rsid w:val="006E3020"/>
    <w:rsid w:val="006E377E"/>
    <w:rsid w:val="006E4A7C"/>
    <w:rsid w:val="006E4C94"/>
    <w:rsid w:val="006F6C66"/>
    <w:rsid w:val="00701F35"/>
    <w:rsid w:val="007211E0"/>
    <w:rsid w:val="00727477"/>
    <w:rsid w:val="007313DF"/>
    <w:rsid w:val="0073217C"/>
    <w:rsid w:val="00735A07"/>
    <w:rsid w:val="00740D86"/>
    <w:rsid w:val="0074644A"/>
    <w:rsid w:val="00746BA2"/>
    <w:rsid w:val="00750B53"/>
    <w:rsid w:val="00753516"/>
    <w:rsid w:val="0075603C"/>
    <w:rsid w:val="0076151A"/>
    <w:rsid w:val="00762D02"/>
    <w:rsid w:val="00774FE3"/>
    <w:rsid w:val="007757CF"/>
    <w:rsid w:val="007818A0"/>
    <w:rsid w:val="00782349"/>
    <w:rsid w:val="0078286F"/>
    <w:rsid w:val="00792BC4"/>
    <w:rsid w:val="007972E7"/>
    <w:rsid w:val="00797CE0"/>
    <w:rsid w:val="007A74FA"/>
    <w:rsid w:val="007B30BE"/>
    <w:rsid w:val="007C11FE"/>
    <w:rsid w:val="007C26DF"/>
    <w:rsid w:val="007E11D8"/>
    <w:rsid w:val="007E1A4B"/>
    <w:rsid w:val="007F0A59"/>
    <w:rsid w:val="007F2CB4"/>
    <w:rsid w:val="007F3F8F"/>
    <w:rsid w:val="007F71F4"/>
    <w:rsid w:val="00803ADD"/>
    <w:rsid w:val="00807C9E"/>
    <w:rsid w:val="0082552F"/>
    <w:rsid w:val="008258AF"/>
    <w:rsid w:val="00833218"/>
    <w:rsid w:val="00846ADE"/>
    <w:rsid w:val="0085170E"/>
    <w:rsid w:val="0085352F"/>
    <w:rsid w:val="00860992"/>
    <w:rsid w:val="008656D7"/>
    <w:rsid w:val="00873EF4"/>
    <w:rsid w:val="00877939"/>
    <w:rsid w:val="00882BD5"/>
    <w:rsid w:val="00883B89"/>
    <w:rsid w:val="008850BF"/>
    <w:rsid w:val="008A1216"/>
    <w:rsid w:val="008A176A"/>
    <w:rsid w:val="008B6018"/>
    <w:rsid w:val="008C3701"/>
    <w:rsid w:val="008C7C19"/>
    <w:rsid w:val="008D56D9"/>
    <w:rsid w:val="008D61FD"/>
    <w:rsid w:val="008D7D84"/>
    <w:rsid w:val="008E023A"/>
    <w:rsid w:val="008E4909"/>
    <w:rsid w:val="008E4C50"/>
    <w:rsid w:val="008E7251"/>
    <w:rsid w:val="008F01E0"/>
    <w:rsid w:val="008F0269"/>
    <w:rsid w:val="008F4841"/>
    <w:rsid w:val="008F67D1"/>
    <w:rsid w:val="00906A02"/>
    <w:rsid w:val="009116AA"/>
    <w:rsid w:val="00916EFE"/>
    <w:rsid w:val="00917D83"/>
    <w:rsid w:val="00917FEF"/>
    <w:rsid w:val="00925A11"/>
    <w:rsid w:val="00930A37"/>
    <w:rsid w:val="009310E5"/>
    <w:rsid w:val="009340E4"/>
    <w:rsid w:val="00942975"/>
    <w:rsid w:val="00955DF8"/>
    <w:rsid w:val="00962E43"/>
    <w:rsid w:val="009744DE"/>
    <w:rsid w:val="009749C6"/>
    <w:rsid w:val="00974E7A"/>
    <w:rsid w:val="00975AF6"/>
    <w:rsid w:val="0098624D"/>
    <w:rsid w:val="00987502"/>
    <w:rsid w:val="00996ADF"/>
    <w:rsid w:val="009973B8"/>
    <w:rsid w:val="00997835"/>
    <w:rsid w:val="009A6172"/>
    <w:rsid w:val="009B058E"/>
    <w:rsid w:val="009B344A"/>
    <w:rsid w:val="009B360A"/>
    <w:rsid w:val="009B5062"/>
    <w:rsid w:val="009B518E"/>
    <w:rsid w:val="009C1351"/>
    <w:rsid w:val="009C6593"/>
    <w:rsid w:val="009D0524"/>
    <w:rsid w:val="009D1397"/>
    <w:rsid w:val="009D15AA"/>
    <w:rsid w:val="009D6447"/>
    <w:rsid w:val="009D70DC"/>
    <w:rsid w:val="009E126E"/>
    <w:rsid w:val="009E6BC8"/>
    <w:rsid w:val="009F3040"/>
    <w:rsid w:val="009F7246"/>
    <w:rsid w:val="00A04C62"/>
    <w:rsid w:val="00A05A91"/>
    <w:rsid w:val="00A1137C"/>
    <w:rsid w:val="00A12870"/>
    <w:rsid w:val="00A21042"/>
    <w:rsid w:val="00A21680"/>
    <w:rsid w:val="00A23002"/>
    <w:rsid w:val="00A24D22"/>
    <w:rsid w:val="00A2712D"/>
    <w:rsid w:val="00A32900"/>
    <w:rsid w:val="00A508D2"/>
    <w:rsid w:val="00A55DA0"/>
    <w:rsid w:val="00A568ED"/>
    <w:rsid w:val="00A579ED"/>
    <w:rsid w:val="00A61A3D"/>
    <w:rsid w:val="00A646FB"/>
    <w:rsid w:val="00A67DA2"/>
    <w:rsid w:val="00A83395"/>
    <w:rsid w:val="00A91BEE"/>
    <w:rsid w:val="00A93603"/>
    <w:rsid w:val="00A975ED"/>
    <w:rsid w:val="00A977A3"/>
    <w:rsid w:val="00AA63E7"/>
    <w:rsid w:val="00AB721F"/>
    <w:rsid w:val="00AC331D"/>
    <w:rsid w:val="00AC365A"/>
    <w:rsid w:val="00AC4161"/>
    <w:rsid w:val="00AC55F4"/>
    <w:rsid w:val="00AD5E38"/>
    <w:rsid w:val="00AD7B59"/>
    <w:rsid w:val="00AE2728"/>
    <w:rsid w:val="00AE4D5E"/>
    <w:rsid w:val="00AE4DF1"/>
    <w:rsid w:val="00AE58E3"/>
    <w:rsid w:val="00AF111F"/>
    <w:rsid w:val="00AF18C7"/>
    <w:rsid w:val="00AF1FBF"/>
    <w:rsid w:val="00AF311C"/>
    <w:rsid w:val="00B05B51"/>
    <w:rsid w:val="00B10C62"/>
    <w:rsid w:val="00B117B6"/>
    <w:rsid w:val="00B228DF"/>
    <w:rsid w:val="00B23445"/>
    <w:rsid w:val="00B24B14"/>
    <w:rsid w:val="00B42EA9"/>
    <w:rsid w:val="00B43A79"/>
    <w:rsid w:val="00B464C9"/>
    <w:rsid w:val="00B46D17"/>
    <w:rsid w:val="00B477C3"/>
    <w:rsid w:val="00B54CAC"/>
    <w:rsid w:val="00B566C3"/>
    <w:rsid w:val="00B601A3"/>
    <w:rsid w:val="00B61683"/>
    <w:rsid w:val="00B634E4"/>
    <w:rsid w:val="00B713BB"/>
    <w:rsid w:val="00B72FFA"/>
    <w:rsid w:val="00B811FB"/>
    <w:rsid w:val="00B8543E"/>
    <w:rsid w:val="00B86CB1"/>
    <w:rsid w:val="00B93F03"/>
    <w:rsid w:val="00B94B6B"/>
    <w:rsid w:val="00B958E9"/>
    <w:rsid w:val="00BB1BF4"/>
    <w:rsid w:val="00BB3466"/>
    <w:rsid w:val="00BB5AE7"/>
    <w:rsid w:val="00BB790F"/>
    <w:rsid w:val="00BC492A"/>
    <w:rsid w:val="00BE548B"/>
    <w:rsid w:val="00BF1458"/>
    <w:rsid w:val="00BF49AE"/>
    <w:rsid w:val="00BF6C96"/>
    <w:rsid w:val="00C00BDF"/>
    <w:rsid w:val="00C120E9"/>
    <w:rsid w:val="00C124E1"/>
    <w:rsid w:val="00C16A53"/>
    <w:rsid w:val="00C25763"/>
    <w:rsid w:val="00C26532"/>
    <w:rsid w:val="00C27B1A"/>
    <w:rsid w:val="00C372B4"/>
    <w:rsid w:val="00C421E6"/>
    <w:rsid w:val="00C471BD"/>
    <w:rsid w:val="00C50E0E"/>
    <w:rsid w:val="00C56812"/>
    <w:rsid w:val="00C638D2"/>
    <w:rsid w:val="00C63F54"/>
    <w:rsid w:val="00C6552D"/>
    <w:rsid w:val="00C720EE"/>
    <w:rsid w:val="00C85E87"/>
    <w:rsid w:val="00C91CF5"/>
    <w:rsid w:val="00CA2DE6"/>
    <w:rsid w:val="00CA78BC"/>
    <w:rsid w:val="00CB2983"/>
    <w:rsid w:val="00CB2C6F"/>
    <w:rsid w:val="00CB359D"/>
    <w:rsid w:val="00CB4393"/>
    <w:rsid w:val="00CB64BD"/>
    <w:rsid w:val="00CC03C0"/>
    <w:rsid w:val="00CC12AE"/>
    <w:rsid w:val="00CC4D2C"/>
    <w:rsid w:val="00CE411D"/>
    <w:rsid w:val="00CF503D"/>
    <w:rsid w:val="00D0092C"/>
    <w:rsid w:val="00D0592B"/>
    <w:rsid w:val="00D0676E"/>
    <w:rsid w:val="00D14196"/>
    <w:rsid w:val="00D14815"/>
    <w:rsid w:val="00D14BA6"/>
    <w:rsid w:val="00D179BA"/>
    <w:rsid w:val="00D20502"/>
    <w:rsid w:val="00D21662"/>
    <w:rsid w:val="00D261E8"/>
    <w:rsid w:val="00D35485"/>
    <w:rsid w:val="00D35C66"/>
    <w:rsid w:val="00D3785F"/>
    <w:rsid w:val="00D43952"/>
    <w:rsid w:val="00D475BC"/>
    <w:rsid w:val="00D47A2C"/>
    <w:rsid w:val="00D57D88"/>
    <w:rsid w:val="00D721A2"/>
    <w:rsid w:val="00D74EAA"/>
    <w:rsid w:val="00D75AAE"/>
    <w:rsid w:val="00D80699"/>
    <w:rsid w:val="00D823DE"/>
    <w:rsid w:val="00D9054F"/>
    <w:rsid w:val="00D97CE8"/>
    <w:rsid w:val="00DA3032"/>
    <w:rsid w:val="00DA454C"/>
    <w:rsid w:val="00DA575B"/>
    <w:rsid w:val="00DB04DE"/>
    <w:rsid w:val="00DB2EE6"/>
    <w:rsid w:val="00DB6823"/>
    <w:rsid w:val="00DB6E1E"/>
    <w:rsid w:val="00DC1DA5"/>
    <w:rsid w:val="00DC3F0D"/>
    <w:rsid w:val="00DD26D4"/>
    <w:rsid w:val="00DD5681"/>
    <w:rsid w:val="00DE28B8"/>
    <w:rsid w:val="00DE49BF"/>
    <w:rsid w:val="00DF1E07"/>
    <w:rsid w:val="00DF3B01"/>
    <w:rsid w:val="00DF5916"/>
    <w:rsid w:val="00E027DD"/>
    <w:rsid w:val="00E03FF9"/>
    <w:rsid w:val="00E10DDF"/>
    <w:rsid w:val="00E14758"/>
    <w:rsid w:val="00E14A37"/>
    <w:rsid w:val="00E16BB4"/>
    <w:rsid w:val="00E17ECD"/>
    <w:rsid w:val="00E21F33"/>
    <w:rsid w:val="00E35E51"/>
    <w:rsid w:val="00E40EC7"/>
    <w:rsid w:val="00E42942"/>
    <w:rsid w:val="00E456B6"/>
    <w:rsid w:val="00E464E0"/>
    <w:rsid w:val="00E54F41"/>
    <w:rsid w:val="00E649E0"/>
    <w:rsid w:val="00E733B7"/>
    <w:rsid w:val="00E8081E"/>
    <w:rsid w:val="00E835AA"/>
    <w:rsid w:val="00E85854"/>
    <w:rsid w:val="00E9050E"/>
    <w:rsid w:val="00E940B7"/>
    <w:rsid w:val="00E96531"/>
    <w:rsid w:val="00EA1DAD"/>
    <w:rsid w:val="00EA6D3E"/>
    <w:rsid w:val="00EB0010"/>
    <w:rsid w:val="00EB1BF8"/>
    <w:rsid w:val="00EB7FC7"/>
    <w:rsid w:val="00EC03D0"/>
    <w:rsid w:val="00EC60CE"/>
    <w:rsid w:val="00ED19F6"/>
    <w:rsid w:val="00ED3BE7"/>
    <w:rsid w:val="00ED5DBE"/>
    <w:rsid w:val="00EE51B6"/>
    <w:rsid w:val="00F02324"/>
    <w:rsid w:val="00F236BA"/>
    <w:rsid w:val="00F26BC6"/>
    <w:rsid w:val="00F32AF0"/>
    <w:rsid w:val="00F34731"/>
    <w:rsid w:val="00F4010A"/>
    <w:rsid w:val="00F44EF8"/>
    <w:rsid w:val="00F50733"/>
    <w:rsid w:val="00F54ADE"/>
    <w:rsid w:val="00F61608"/>
    <w:rsid w:val="00F6267C"/>
    <w:rsid w:val="00F76536"/>
    <w:rsid w:val="00F81C00"/>
    <w:rsid w:val="00F92FC2"/>
    <w:rsid w:val="00F94FB6"/>
    <w:rsid w:val="00F96D4D"/>
    <w:rsid w:val="00FA2961"/>
    <w:rsid w:val="00FB405B"/>
    <w:rsid w:val="00FB755B"/>
    <w:rsid w:val="00FC1C39"/>
    <w:rsid w:val="00FC5B03"/>
    <w:rsid w:val="00FD3647"/>
    <w:rsid w:val="00FD5A01"/>
    <w:rsid w:val="00FD6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C372C1"/>
  <w15:docId w15:val="{C9B87F76-6161-41F9-ACBC-5EDA04E3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B51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Task Body,Nad"/>
    <w:basedOn w:val="Normal"/>
    <w:link w:val="ListParagraphChar"/>
    <w:uiPriority w:val="34"/>
    <w:qFormat/>
    <w:rsid w:val="00482C9C"/>
    <w:pPr>
      <w:ind w:left="720"/>
      <w:contextualSpacing/>
    </w:pPr>
  </w:style>
  <w:style w:type="table" w:styleId="LightGrid-Accent1">
    <w:name w:val="Light Grid Accent 1"/>
    <w:basedOn w:val="TableNormal"/>
    <w:uiPriority w:val="62"/>
    <w:rsid w:val="00FC5B0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har">
    <w:name w:val="Char"/>
    <w:basedOn w:val="Normal"/>
    <w:rsid w:val="00505837"/>
    <w:pPr>
      <w:spacing w:after="160" w:line="240" w:lineRule="exact"/>
    </w:pPr>
    <w:rPr>
      <w:rFonts w:ascii="Tahoma" w:eastAsia="Times New Roman" w:hAnsi="Tahoma" w:cs="Times New Roman"/>
      <w:sz w:val="20"/>
      <w:szCs w:val="20"/>
    </w:rPr>
  </w:style>
  <w:style w:type="character" w:styleId="Hyperlink">
    <w:name w:val="Hyperlink"/>
    <w:rsid w:val="00AE4D5E"/>
    <w:rPr>
      <w:color w:val="0000FF"/>
      <w:u w:val="single"/>
    </w:rPr>
  </w:style>
  <w:style w:type="paragraph" w:styleId="NormalWeb">
    <w:name w:val="Normal (Web)"/>
    <w:basedOn w:val="Normal"/>
    <w:uiPriority w:val="99"/>
    <w:semiHidden/>
    <w:unhideWhenUsed/>
    <w:rsid w:val="00727477"/>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BalloonText">
    <w:name w:val="Balloon Text"/>
    <w:basedOn w:val="Normal"/>
    <w:link w:val="BalloonTextChar"/>
    <w:uiPriority w:val="99"/>
    <w:semiHidden/>
    <w:unhideWhenUsed/>
    <w:rsid w:val="00F9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D4D"/>
    <w:rPr>
      <w:rFonts w:ascii="Tahoma" w:hAnsi="Tahoma" w:cs="Tahoma"/>
      <w:sz w:val="16"/>
      <w:szCs w:val="16"/>
    </w:rPr>
  </w:style>
  <w:style w:type="character" w:customStyle="1" w:styleId="apple-converted-space">
    <w:name w:val="apple-converted-space"/>
    <w:basedOn w:val="DefaultParagraphFont"/>
    <w:rsid w:val="009749C6"/>
  </w:style>
  <w:style w:type="paragraph" w:styleId="NoSpacing">
    <w:name w:val="No Spacing"/>
    <w:basedOn w:val="Normal"/>
    <w:link w:val="NoSpacingChar"/>
    <w:uiPriority w:val="1"/>
    <w:qFormat/>
    <w:rsid w:val="009749C6"/>
    <w:pPr>
      <w:spacing w:after="0" w:line="240" w:lineRule="auto"/>
      <w:jc w:val="both"/>
    </w:pPr>
    <w:rPr>
      <w:rFonts w:ascii="Times New Roman" w:eastAsia="Times New Roman" w:hAnsi="Times New Roman" w:cs="Times New Roman"/>
      <w:sz w:val="24"/>
      <w:lang w:val="en-GB" w:eastAsia="en-GB"/>
    </w:rPr>
  </w:style>
  <w:style w:type="character" w:customStyle="1" w:styleId="NoSpacingChar">
    <w:name w:val="No Spacing Char"/>
    <w:link w:val="NoSpacing"/>
    <w:uiPriority w:val="1"/>
    <w:rsid w:val="009749C6"/>
    <w:rPr>
      <w:rFonts w:ascii="Times New Roman" w:eastAsia="Times New Roman" w:hAnsi="Times New Roman" w:cs="Times New Roman"/>
      <w:sz w:val="24"/>
      <w:lang w:val="en-GB" w:eastAsia="en-GB"/>
    </w:rPr>
  </w:style>
  <w:style w:type="character" w:styleId="IntenseEmphasis">
    <w:name w:val="Intense Emphasis"/>
    <w:uiPriority w:val="21"/>
    <w:qFormat/>
    <w:rsid w:val="00B94B6B"/>
    <w:rPr>
      <w:b/>
      <w:bCs/>
    </w:rPr>
  </w:style>
  <w:style w:type="paragraph" w:customStyle="1" w:styleId="astandard3520normal">
    <w:name w:val="a_standard__35__20_normal"/>
    <w:basedOn w:val="Normal"/>
    <w:rsid w:val="002F5D6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standardsous-titre201">
    <w:name w:val="a_standard_sous-titre_20_1"/>
    <w:basedOn w:val="Normal"/>
    <w:rsid w:val="002F5D6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tiret201p9">
    <w:name w:val="a_tiret_20_1_p9"/>
    <w:basedOn w:val="Normal"/>
    <w:rsid w:val="002F5D6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t1">
    <w:name w:val="a__t1"/>
    <w:basedOn w:val="DefaultParagraphFont"/>
    <w:rsid w:val="00335C5D"/>
  </w:style>
  <w:style w:type="paragraph" w:styleId="Header">
    <w:name w:val="header"/>
    <w:basedOn w:val="Normal"/>
    <w:link w:val="HeaderChar"/>
    <w:uiPriority w:val="99"/>
    <w:unhideWhenUsed/>
    <w:rsid w:val="0005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323"/>
  </w:style>
  <w:style w:type="paragraph" w:styleId="Footer">
    <w:name w:val="footer"/>
    <w:basedOn w:val="Normal"/>
    <w:link w:val="FooterChar"/>
    <w:uiPriority w:val="99"/>
    <w:unhideWhenUsed/>
    <w:rsid w:val="0005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323"/>
  </w:style>
  <w:style w:type="paragraph" w:customStyle="1" w:styleId="Char0">
    <w:name w:val="Char"/>
    <w:basedOn w:val="Normal"/>
    <w:rsid w:val="007313DF"/>
    <w:pPr>
      <w:spacing w:after="160" w:line="240" w:lineRule="exact"/>
    </w:pPr>
    <w:rPr>
      <w:rFonts w:ascii="Tahoma" w:eastAsia="Times New Roman" w:hAnsi="Tahoma" w:cs="Times New Roman"/>
      <w:sz w:val="20"/>
      <w:szCs w:val="20"/>
    </w:rPr>
  </w:style>
  <w:style w:type="character" w:styleId="FollowedHyperlink">
    <w:name w:val="FollowedHyperlink"/>
    <w:basedOn w:val="DefaultParagraphFont"/>
    <w:uiPriority w:val="99"/>
    <w:semiHidden/>
    <w:unhideWhenUsed/>
    <w:rsid w:val="00DF3B01"/>
    <w:rPr>
      <w:color w:val="800080" w:themeColor="followedHyperlink"/>
      <w:u w:val="single"/>
    </w:rPr>
  </w:style>
  <w:style w:type="paragraph" w:customStyle="1" w:styleId="Default">
    <w:name w:val="Default"/>
    <w:rsid w:val="00FA2961"/>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Strong">
    <w:name w:val="Strong"/>
    <w:basedOn w:val="DefaultParagraphFont"/>
    <w:uiPriority w:val="22"/>
    <w:qFormat/>
    <w:rsid w:val="008A176A"/>
    <w:rPr>
      <w:b/>
      <w:bCs/>
    </w:rPr>
  </w:style>
  <w:style w:type="character" w:customStyle="1" w:styleId="UnresolvedMention1">
    <w:name w:val="Unresolved Mention1"/>
    <w:basedOn w:val="DefaultParagraphFont"/>
    <w:uiPriority w:val="99"/>
    <w:semiHidden/>
    <w:unhideWhenUsed/>
    <w:rsid w:val="0085170E"/>
    <w:rPr>
      <w:color w:val="605E5C"/>
      <w:shd w:val="clear" w:color="auto" w:fill="E1DFDD"/>
    </w:rPr>
  </w:style>
  <w:style w:type="character" w:styleId="CommentReference">
    <w:name w:val="annotation reference"/>
    <w:basedOn w:val="DefaultParagraphFont"/>
    <w:uiPriority w:val="99"/>
    <w:semiHidden/>
    <w:unhideWhenUsed/>
    <w:rsid w:val="0085170E"/>
    <w:rPr>
      <w:sz w:val="16"/>
      <w:szCs w:val="16"/>
    </w:rPr>
  </w:style>
  <w:style w:type="paragraph" w:styleId="CommentText">
    <w:name w:val="annotation text"/>
    <w:basedOn w:val="Normal"/>
    <w:link w:val="CommentTextChar"/>
    <w:uiPriority w:val="99"/>
    <w:semiHidden/>
    <w:unhideWhenUsed/>
    <w:rsid w:val="0085170E"/>
    <w:pPr>
      <w:spacing w:line="240" w:lineRule="auto"/>
    </w:pPr>
    <w:rPr>
      <w:sz w:val="20"/>
      <w:szCs w:val="20"/>
    </w:rPr>
  </w:style>
  <w:style w:type="character" w:customStyle="1" w:styleId="CommentTextChar">
    <w:name w:val="Comment Text Char"/>
    <w:basedOn w:val="DefaultParagraphFont"/>
    <w:link w:val="CommentText"/>
    <w:uiPriority w:val="99"/>
    <w:semiHidden/>
    <w:rsid w:val="0085170E"/>
    <w:rPr>
      <w:sz w:val="20"/>
      <w:szCs w:val="20"/>
    </w:rPr>
  </w:style>
  <w:style w:type="paragraph" w:styleId="CommentSubject">
    <w:name w:val="annotation subject"/>
    <w:basedOn w:val="CommentText"/>
    <w:next w:val="CommentText"/>
    <w:link w:val="CommentSubjectChar"/>
    <w:uiPriority w:val="99"/>
    <w:semiHidden/>
    <w:unhideWhenUsed/>
    <w:rsid w:val="0085170E"/>
    <w:rPr>
      <w:b/>
      <w:bCs/>
    </w:rPr>
  </w:style>
  <w:style w:type="character" w:customStyle="1" w:styleId="CommentSubjectChar">
    <w:name w:val="Comment Subject Char"/>
    <w:basedOn w:val="CommentTextChar"/>
    <w:link w:val="CommentSubject"/>
    <w:uiPriority w:val="99"/>
    <w:semiHidden/>
    <w:rsid w:val="0085170E"/>
    <w:rPr>
      <w:b/>
      <w:bCs/>
      <w:sz w:val="20"/>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Nad Char"/>
    <w:basedOn w:val="DefaultParagraphFont"/>
    <w:link w:val="ListParagraph"/>
    <w:uiPriority w:val="34"/>
    <w:qFormat/>
    <w:locked/>
    <w:rsid w:val="0030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792">
      <w:bodyDiv w:val="1"/>
      <w:marLeft w:val="0"/>
      <w:marRight w:val="0"/>
      <w:marTop w:val="0"/>
      <w:marBottom w:val="0"/>
      <w:divBdr>
        <w:top w:val="none" w:sz="0" w:space="0" w:color="auto"/>
        <w:left w:val="none" w:sz="0" w:space="0" w:color="auto"/>
        <w:bottom w:val="none" w:sz="0" w:space="0" w:color="auto"/>
        <w:right w:val="none" w:sz="0" w:space="0" w:color="auto"/>
      </w:divBdr>
    </w:div>
    <w:div w:id="330105494">
      <w:bodyDiv w:val="1"/>
      <w:marLeft w:val="0"/>
      <w:marRight w:val="0"/>
      <w:marTop w:val="0"/>
      <w:marBottom w:val="0"/>
      <w:divBdr>
        <w:top w:val="none" w:sz="0" w:space="0" w:color="auto"/>
        <w:left w:val="none" w:sz="0" w:space="0" w:color="auto"/>
        <w:bottom w:val="none" w:sz="0" w:space="0" w:color="auto"/>
        <w:right w:val="none" w:sz="0" w:space="0" w:color="auto"/>
      </w:divBdr>
    </w:div>
    <w:div w:id="477038446">
      <w:bodyDiv w:val="1"/>
      <w:marLeft w:val="0"/>
      <w:marRight w:val="0"/>
      <w:marTop w:val="0"/>
      <w:marBottom w:val="0"/>
      <w:divBdr>
        <w:top w:val="none" w:sz="0" w:space="0" w:color="auto"/>
        <w:left w:val="none" w:sz="0" w:space="0" w:color="auto"/>
        <w:bottom w:val="none" w:sz="0" w:space="0" w:color="auto"/>
        <w:right w:val="none" w:sz="0" w:space="0" w:color="auto"/>
      </w:divBdr>
    </w:div>
    <w:div w:id="498009366">
      <w:bodyDiv w:val="1"/>
      <w:marLeft w:val="0"/>
      <w:marRight w:val="0"/>
      <w:marTop w:val="0"/>
      <w:marBottom w:val="0"/>
      <w:divBdr>
        <w:top w:val="none" w:sz="0" w:space="0" w:color="auto"/>
        <w:left w:val="none" w:sz="0" w:space="0" w:color="auto"/>
        <w:bottom w:val="none" w:sz="0" w:space="0" w:color="auto"/>
        <w:right w:val="none" w:sz="0" w:space="0" w:color="auto"/>
      </w:divBdr>
      <w:divsChild>
        <w:div w:id="2141192328">
          <w:marLeft w:val="360"/>
          <w:marRight w:val="0"/>
          <w:marTop w:val="0"/>
          <w:marBottom w:val="0"/>
          <w:divBdr>
            <w:top w:val="none" w:sz="0" w:space="0" w:color="auto"/>
            <w:left w:val="none" w:sz="0" w:space="0" w:color="auto"/>
            <w:bottom w:val="none" w:sz="0" w:space="0" w:color="auto"/>
            <w:right w:val="none" w:sz="0" w:space="0" w:color="auto"/>
          </w:divBdr>
        </w:div>
        <w:div w:id="1762600022">
          <w:marLeft w:val="360"/>
          <w:marRight w:val="0"/>
          <w:marTop w:val="0"/>
          <w:marBottom w:val="0"/>
          <w:divBdr>
            <w:top w:val="none" w:sz="0" w:space="0" w:color="auto"/>
            <w:left w:val="none" w:sz="0" w:space="0" w:color="auto"/>
            <w:bottom w:val="none" w:sz="0" w:space="0" w:color="auto"/>
            <w:right w:val="none" w:sz="0" w:space="0" w:color="auto"/>
          </w:divBdr>
        </w:div>
        <w:div w:id="216671347">
          <w:marLeft w:val="360"/>
          <w:marRight w:val="0"/>
          <w:marTop w:val="0"/>
          <w:marBottom w:val="0"/>
          <w:divBdr>
            <w:top w:val="none" w:sz="0" w:space="0" w:color="auto"/>
            <w:left w:val="none" w:sz="0" w:space="0" w:color="auto"/>
            <w:bottom w:val="none" w:sz="0" w:space="0" w:color="auto"/>
            <w:right w:val="none" w:sz="0" w:space="0" w:color="auto"/>
          </w:divBdr>
        </w:div>
        <w:div w:id="1367488053">
          <w:marLeft w:val="360"/>
          <w:marRight w:val="0"/>
          <w:marTop w:val="0"/>
          <w:marBottom w:val="0"/>
          <w:divBdr>
            <w:top w:val="none" w:sz="0" w:space="0" w:color="auto"/>
            <w:left w:val="none" w:sz="0" w:space="0" w:color="auto"/>
            <w:bottom w:val="none" w:sz="0" w:space="0" w:color="auto"/>
            <w:right w:val="none" w:sz="0" w:space="0" w:color="auto"/>
          </w:divBdr>
        </w:div>
      </w:divsChild>
    </w:div>
    <w:div w:id="617762986">
      <w:bodyDiv w:val="1"/>
      <w:marLeft w:val="0"/>
      <w:marRight w:val="0"/>
      <w:marTop w:val="0"/>
      <w:marBottom w:val="0"/>
      <w:divBdr>
        <w:top w:val="none" w:sz="0" w:space="0" w:color="auto"/>
        <w:left w:val="none" w:sz="0" w:space="0" w:color="auto"/>
        <w:bottom w:val="none" w:sz="0" w:space="0" w:color="auto"/>
        <w:right w:val="none" w:sz="0" w:space="0" w:color="auto"/>
      </w:divBdr>
    </w:div>
    <w:div w:id="670445923">
      <w:bodyDiv w:val="1"/>
      <w:marLeft w:val="0"/>
      <w:marRight w:val="0"/>
      <w:marTop w:val="0"/>
      <w:marBottom w:val="0"/>
      <w:divBdr>
        <w:top w:val="none" w:sz="0" w:space="0" w:color="auto"/>
        <w:left w:val="none" w:sz="0" w:space="0" w:color="auto"/>
        <w:bottom w:val="none" w:sz="0" w:space="0" w:color="auto"/>
        <w:right w:val="none" w:sz="0" w:space="0" w:color="auto"/>
      </w:divBdr>
    </w:div>
    <w:div w:id="818811689">
      <w:bodyDiv w:val="1"/>
      <w:marLeft w:val="0"/>
      <w:marRight w:val="0"/>
      <w:marTop w:val="0"/>
      <w:marBottom w:val="0"/>
      <w:divBdr>
        <w:top w:val="none" w:sz="0" w:space="0" w:color="auto"/>
        <w:left w:val="none" w:sz="0" w:space="0" w:color="auto"/>
        <w:bottom w:val="none" w:sz="0" w:space="0" w:color="auto"/>
        <w:right w:val="none" w:sz="0" w:space="0" w:color="auto"/>
      </w:divBdr>
    </w:div>
    <w:div w:id="952326706">
      <w:bodyDiv w:val="1"/>
      <w:marLeft w:val="0"/>
      <w:marRight w:val="0"/>
      <w:marTop w:val="0"/>
      <w:marBottom w:val="0"/>
      <w:divBdr>
        <w:top w:val="none" w:sz="0" w:space="0" w:color="auto"/>
        <w:left w:val="none" w:sz="0" w:space="0" w:color="auto"/>
        <w:bottom w:val="none" w:sz="0" w:space="0" w:color="auto"/>
        <w:right w:val="none" w:sz="0" w:space="0" w:color="auto"/>
      </w:divBdr>
    </w:div>
    <w:div w:id="1258371654">
      <w:bodyDiv w:val="1"/>
      <w:marLeft w:val="0"/>
      <w:marRight w:val="0"/>
      <w:marTop w:val="0"/>
      <w:marBottom w:val="0"/>
      <w:divBdr>
        <w:top w:val="none" w:sz="0" w:space="0" w:color="auto"/>
        <w:left w:val="none" w:sz="0" w:space="0" w:color="auto"/>
        <w:bottom w:val="none" w:sz="0" w:space="0" w:color="auto"/>
        <w:right w:val="none" w:sz="0" w:space="0" w:color="auto"/>
      </w:divBdr>
    </w:div>
    <w:div w:id="1315111479">
      <w:bodyDiv w:val="1"/>
      <w:marLeft w:val="0"/>
      <w:marRight w:val="0"/>
      <w:marTop w:val="0"/>
      <w:marBottom w:val="0"/>
      <w:divBdr>
        <w:top w:val="none" w:sz="0" w:space="0" w:color="auto"/>
        <w:left w:val="none" w:sz="0" w:space="0" w:color="auto"/>
        <w:bottom w:val="none" w:sz="0" w:space="0" w:color="auto"/>
        <w:right w:val="none" w:sz="0" w:space="0" w:color="auto"/>
      </w:divBdr>
    </w:div>
    <w:div w:id="1466895912">
      <w:bodyDiv w:val="1"/>
      <w:marLeft w:val="0"/>
      <w:marRight w:val="0"/>
      <w:marTop w:val="0"/>
      <w:marBottom w:val="0"/>
      <w:divBdr>
        <w:top w:val="none" w:sz="0" w:space="0" w:color="auto"/>
        <w:left w:val="none" w:sz="0" w:space="0" w:color="auto"/>
        <w:bottom w:val="none" w:sz="0" w:space="0" w:color="auto"/>
        <w:right w:val="none" w:sz="0" w:space="0" w:color="auto"/>
      </w:divBdr>
    </w:div>
    <w:div w:id="1489319580">
      <w:bodyDiv w:val="1"/>
      <w:marLeft w:val="0"/>
      <w:marRight w:val="0"/>
      <w:marTop w:val="0"/>
      <w:marBottom w:val="0"/>
      <w:divBdr>
        <w:top w:val="none" w:sz="0" w:space="0" w:color="auto"/>
        <w:left w:val="none" w:sz="0" w:space="0" w:color="auto"/>
        <w:bottom w:val="none" w:sz="0" w:space="0" w:color="auto"/>
        <w:right w:val="none" w:sz="0" w:space="0" w:color="auto"/>
      </w:divBdr>
      <w:divsChild>
        <w:div w:id="1916236824">
          <w:marLeft w:val="547"/>
          <w:marRight w:val="0"/>
          <w:marTop w:val="96"/>
          <w:marBottom w:val="0"/>
          <w:divBdr>
            <w:top w:val="none" w:sz="0" w:space="0" w:color="auto"/>
            <w:left w:val="none" w:sz="0" w:space="0" w:color="auto"/>
            <w:bottom w:val="none" w:sz="0" w:space="0" w:color="auto"/>
            <w:right w:val="none" w:sz="0" w:space="0" w:color="auto"/>
          </w:divBdr>
        </w:div>
      </w:divsChild>
    </w:div>
    <w:div w:id="1545829818">
      <w:bodyDiv w:val="1"/>
      <w:marLeft w:val="0"/>
      <w:marRight w:val="0"/>
      <w:marTop w:val="0"/>
      <w:marBottom w:val="0"/>
      <w:divBdr>
        <w:top w:val="none" w:sz="0" w:space="0" w:color="auto"/>
        <w:left w:val="none" w:sz="0" w:space="0" w:color="auto"/>
        <w:bottom w:val="none" w:sz="0" w:space="0" w:color="auto"/>
        <w:right w:val="none" w:sz="0" w:space="0" w:color="auto"/>
      </w:divBdr>
    </w:div>
    <w:div w:id="1551377316">
      <w:bodyDiv w:val="1"/>
      <w:marLeft w:val="0"/>
      <w:marRight w:val="0"/>
      <w:marTop w:val="0"/>
      <w:marBottom w:val="0"/>
      <w:divBdr>
        <w:top w:val="none" w:sz="0" w:space="0" w:color="auto"/>
        <w:left w:val="none" w:sz="0" w:space="0" w:color="auto"/>
        <w:bottom w:val="none" w:sz="0" w:space="0" w:color="auto"/>
        <w:right w:val="none" w:sz="0" w:space="0" w:color="auto"/>
      </w:divBdr>
    </w:div>
    <w:div w:id="1643734045">
      <w:bodyDiv w:val="1"/>
      <w:marLeft w:val="0"/>
      <w:marRight w:val="0"/>
      <w:marTop w:val="0"/>
      <w:marBottom w:val="0"/>
      <w:divBdr>
        <w:top w:val="none" w:sz="0" w:space="0" w:color="auto"/>
        <w:left w:val="none" w:sz="0" w:space="0" w:color="auto"/>
        <w:bottom w:val="none" w:sz="0" w:space="0" w:color="auto"/>
        <w:right w:val="none" w:sz="0" w:space="0" w:color="auto"/>
      </w:divBdr>
    </w:div>
    <w:div w:id="1652900148">
      <w:bodyDiv w:val="1"/>
      <w:marLeft w:val="0"/>
      <w:marRight w:val="0"/>
      <w:marTop w:val="0"/>
      <w:marBottom w:val="0"/>
      <w:divBdr>
        <w:top w:val="none" w:sz="0" w:space="0" w:color="auto"/>
        <w:left w:val="none" w:sz="0" w:space="0" w:color="auto"/>
        <w:bottom w:val="none" w:sz="0" w:space="0" w:color="auto"/>
        <w:right w:val="none" w:sz="0" w:space="0" w:color="auto"/>
      </w:divBdr>
    </w:div>
    <w:div w:id="1717926722">
      <w:bodyDiv w:val="1"/>
      <w:marLeft w:val="0"/>
      <w:marRight w:val="0"/>
      <w:marTop w:val="0"/>
      <w:marBottom w:val="0"/>
      <w:divBdr>
        <w:top w:val="none" w:sz="0" w:space="0" w:color="auto"/>
        <w:left w:val="none" w:sz="0" w:space="0" w:color="auto"/>
        <w:bottom w:val="none" w:sz="0" w:space="0" w:color="auto"/>
        <w:right w:val="none" w:sz="0" w:space="0" w:color="auto"/>
      </w:divBdr>
    </w:div>
    <w:div w:id="1746370416">
      <w:bodyDiv w:val="1"/>
      <w:marLeft w:val="0"/>
      <w:marRight w:val="0"/>
      <w:marTop w:val="0"/>
      <w:marBottom w:val="0"/>
      <w:divBdr>
        <w:top w:val="none" w:sz="0" w:space="0" w:color="auto"/>
        <w:left w:val="none" w:sz="0" w:space="0" w:color="auto"/>
        <w:bottom w:val="none" w:sz="0" w:space="0" w:color="auto"/>
        <w:right w:val="none" w:sz="0" w:space="0" w:color="auto"/>
      </w:divBdr>
    </w:div>
    <w:div w:id="1765153970">
      <w:bodyDiv w:val="1"/>
      <w:marLeft w:val="0"/>
      <w:marRight w:val="0"/>
      <w:marTop w:val="0"/>
      <w:marBottom w:val="0"/>
      <w:divBdr>
        <w:top w:val="none" w:sz="0" w:space="0" w:color="auto"/>
        <w:left w:val="none" w:sz="0" w:space="0" w:color="auto"/>
        <w:bottom w:val="none" w:sz="0" w:space="0" w:color="auto"/>
        <w:right w:val="none" w:sz="0" w:space="0" w:color="auto"/>
      </w:divBdr>
    </w:div>
    <w:div w:id="1845703357">
      <w:bodyDiv w:val="1"/>
      <w:marLeft w:val="0"/>
      <w:marRight w:val="0"/>
      <w:marTop w:val="0"/>
      <w:marBottom w:val="0"/>
      <w:divBdr>
        <w:top w:val="none" w:sz="0" w:space="0" w:color="auto"/>
        <w:left w:val="none" w:sz="0" w:space="0" w:color="auto"/>
        <w:bottom w:val="none" w:sz="0" w:space="0" w:color="auto"/>
        <w:right w:val="none" w:sz="0" w:space="0" w:color="auto"/>
      </w:divBdr>
    </w:div>
    <w:div w:id="1847284777">
      <w:bodyDiv w:val="1"/>
      <w:marLeft w:val="0"/>
      <w:marRight w:val="0"/>
      <w:marTop w:val="0"/>
      <w:marBottom w:val="0"/>
      <w:divBdr>
        <w:top w:val="none" w:sz="0" w:space="0" w:color="auto"/>
        <w:left w:val="none" w:sz="0" w:space="0" w:color="auto"/>
        <w:bottom w:val="none" w:sz="0" w:space="0" w:color="auto"/>
        <w:right w:val="none" w:sz="0" w:space="0" w:color="auto"/>
      </w:divBdr>
    </w:div>
    <w:div w:id="19580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horizon-europe_en" TargetMode="External"/><Relationship Id="rId13" Type="http://schemas.openxmlformats.org/officeDocument/2006/relationships/hyperlink" Target="mailto:tzlil.ribak@iserd.org.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zlil.ribak@iserd.org.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zlil.ribak@iserd.org.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zlil.ribak@iserd.org.il" TargetMode="External"/><Relationship Id="rId4" Type="http://schemas.openxmlformats.org/officeDocument/2006/relationships/settings" Target="settings.xml"/><Relationship Id="rId9" Type="http://schemas.openxmlformats.org/officeDocument/2006/relationships/hyperlink" Target="mailto:tzlil.ribak@iserd.org.il" TargetMode="External"/><Relationship Id="rId14" Type="http://schemas.openxmlformats.org/officeDocument/2006/relationships/hyperlink" Target="mailto:tzlil.ribak@iserd.org.i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innovationisrael.org.il/ISERD" TargetMode="External"/><Relationship Id="rId2" Type="http://schemas.openxmlformats.org/officeDocument/2006/relationships/hyperlink" Target="https://www.innovationisrael.org.il/ISERD"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FB52-CBF8-4379-947D-A8312A46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Hak</dc:creator>
  <cp:lastModifiedBy>Tzlil Ribak</cp:lastModifiedBy>
  <cp:revision>2</cp:revision>
  <cp:lastPrinted>2021-02-01T15:27:00Z</cp:lastPrinted>
  <dcterms:created xsi:type="dcterms:W3CDTF">2022-03-21T11:53:00Z</dcterms:created>
  <dcterms:modified xsi:type="dcterms:W3CDTF">2022-03-21T11:53:00Z</dcterms:modified>
</cp:coreProperties>
</file>